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82" w:rsidRDefault="001D460F" w:rsidP="0035351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7734300" cy="10696575"/>
            <wp:effectExtent l="0" t="0" r="0" b="9525"/>
            <wp:wrapTight wrapText="bothSides">
              <wp:wrapPolygon edited="0">
                <wp:start x="0" y="0"/>
                <wp:lineTo x="0" y="21581"/>
                <wp:lineTo x="21547" y="21581"/>
                <wp:lineTo x="21547" y="0"/>
                <wp:lineTo x="0" y="0"/>
              </wp:wrapPolygon>
            </wp:wrapTight>
            <wp:docPr id="2" name="Рисунок 2" descr="C:\Users\Admin\Desktop\КОНВЕРТИРОВАНИЕ\Ска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ВЕРТИРОВАНИЕ\Скан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0" w:name="sub_100"/>
      <w:r w:rsidRPr="00634A9C">
        <w:lastRenderedPageBreak/>
        <w:t xml:space="preserve">I. </w:t>
      </w:r>
      <w:r w:rsidR="00634A9C" w:rsidRPr="00634A9C">
        <w:t>ОБЩИЕ ПОЛОЖЕНИЯ</w:t>
      </w:r>
    </w:p>
    <w:p w:rsidR="00253C82" w:rsidRPr="00634A9C" w:rsidRDefault="00253C82" w:rsidP="00634A9C">
      <w:pPr>
        <w:ind w:firstLine="709"/>
      </w:pPr>
      <w:bookmarkStart w:id="1" w:name="sub_1001"/>
      <w:bookmarkEnd w:id="0"/>
      <w:r w:rsidRPr="00634A9C">
        <w:t>1.</w:t>
      </w:r>
      <w:r w:rsidR="00634A9C">
        <w:t>1.</w:t>
      </w:r>
      <w:r w:rsidRPr="00634A9C">
        <w:t xml:space="preserve"> 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</w:t>
      </w:r>
      <w:r w:rsidR="00634A9C">
        <w:t>в 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Pr="00634A9C">
        <w:t xml:space="preserve"> (дал</w:t>
      </w:r>
      <w:r w:rsidR="00634A9C">
        <w:t>ее – колледж</w:t>
      </w:r>
      <w:r w:rsidRPr="00634A9C">
        <w:t xml:space="preserve">), государственной итоговой </w:t>
      </w:r>
      <w:r w:rsidR="00634A9C">
        <w:t>аттестации студентов</w:t>
      </w:r>
      <w:r w:rsidRPr="00634A9C">
        <w:t xml:space="preserve">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253C82" w:rsidRDefault="00362EDE" w:rsidP="009E3151">
      <w:pPr>
        <w:tabs>
          <w:tab w:val="left" w:pos="1134"/>
        </w:tabs>
        <w:ind w:firstLine="709"/>
      </w:pPr>
      <w:bookmarkStart w:id="2" w:name="sub_1002"/>
      <w:bookmarkEnd w:id="1"/>
      <w:r>
        <w:t>1.</w:t>
      </w:r>
      <w:r w:rsidR="00253C82" w:rsidRPr="00634A9C">
        <w:t xml:space="preserve">2. Обеспечение проведения государственной итоговой аттестации по образовательным программам среднего профессионального образования осуществляется </w:t>
      </w:r>
      <w:r>
        <w:t>в соответствии с:</w:t>
      </w:r>
    </w:p>
    <w:p w:rsidR="009E3151" w:rsidRDefault="00362EDE" w:rsidP="00634A9C">
      <w:pPr>
        <w:ind w:firstLine="709"/>
      </w:pPr>
      <w:r w:rsidRPr="00362EDE">
        <w:t xml:space="preserve">Федеральным законом </w:t>
      </w:r>
      <w:r>
        <w:t xml:space="preserve">от 29.12.2012 г. № 273 – ФЗ </w:t>
      </w:r>
      <w:r w:rsidRPr="00362EDE">
        <w:t>«Об обра</w:t>
      </w:r>
      <w:r w:rsidR="009E3151">
        <w:t>зовании в Российской Федерации»;</w:t>
      </w:r>
    </w:p>
    <w:p w:rsidR="009E3151" w:rsidRDefault="009E3151" w:rsidP="00634A9C">
      <w:pPr>
        <w:ind w:firstLine="709"/>
      </w:pPr>
      <w:r>
        <w:t>Федеральными государственными образовательными стандартами среднего профессионального образования (далее ФГОС);</w:t>
      </w:r>
    </w:p>
    <w:p w:rsidR="00362EDE" w:rsidRDefault="009E3151" w:rsidP="00634A9C">
      <w:pPr>
        <w:ind w:firstLine="709"/>
      </w:pPr>
      <w:r w:rsidRPr="009E3151">
        <w:t>Пор</w:t>
      </w:r>
      <w:r>
        <w:t>ядком</w:t>
      </w:r>
      <w:r w:rsidRPr="009E3151"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</w:t>
      </w:r>
      <w:r>
        <w:t xml:space="preserve">ции от 16 августа 2013 г. № 968, с изменениями </w:t>
      </w:r>
      <w:r w:rsidR="00362EDE" w:rsidRPr="00362EDE">
        <w:t xml:space="preserve">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</w:t>
      </w:r>
      <w:r>
        <w:t>августа 2013 г. № 968»;</w:t>
      </w:r>
    </w:p>
    <w:p w:rsidR="009E3151" w:rsidRPr="009E3151" w:rsidRDefault="009E3151" w:rsidP="009E3151">
      <w:pPr>
        <w:ind w:firstLine="709"/>
      </w:pPr>
      <w:r w:rsidRPr="009E3151">
        <w:t>Методическими рекомендациями по организации выполнения и защиты выпускной</w:t>
      </w:r>
    </w:p>
    <w:p w:rsidR="009E3151" w:rsidRDefault="009E3151" w:rsidP="009E3151">
      <w:pPr>
        <w:ind w:firstLine="0"/>
      </w:pPr>
      <w:r w:rsidRPr="009E3151">
        <w:t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</w:t>
      </w:r>
      <w:r>
        <w:t>оссии от 20.07.2015г. № 06-846);</w:t>
      </w:r>
    </w:p>
    <w:p w:rsidR="009E3151" w:rsidRPr="009E3151" w:rsidRDefault="009E3151" w:rsidP="009E3151">
      <w:pPr>
        <w:ind w:firstLine="709"/>
      </w:pPr>
      <w:r>
        <w:t>Уставом колледжа.</w:t>
      </w:r>
    </w:p>
    <w:p w:rsidR="00253C82" w:rsidRPr="00634A9C" w:rsidRDefault="009E3151" w:rsidP="00634A9C">
      <w:pPr>
        <w:ind w:firstLine="709"/>
      </w:pPr>
      <w:bookmarkStart w:id="3" w:name="sub_1003"/>
      <w:bookmarkEnd w:id="2"/>
      <w:r>
        <w:t>1.3. Колледж используе</w:t>
      </w:r>
      <w:r w:rsidR="00253C82" w:rsidRPr="00634A9C"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253C82" w:rsidRPr="00634A9C" w:rsidRDefault="009E3151" w:rsidP="00634A9C">
      <w:pPr>
        <w:ind w:firstLine="709"/>
      </w:pPr>
      <w:bookmarkStart w:id="4" w:name="sub_1004"/>
      <w:bookmarkEnd w:id="3"/>
      <w:r>
        <w:t>1.</w:t>
      </w:r>
      <w:r w:rsidR="00253C82" w:rsidRPr="00634A9C"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53C82" w:rsidRDefault="009E3151" w:rsidP="00634A9C">
      <w:pPr>
        <w:ind w:firstLine="709"/>
      </w:pPr>
      <w:bookmarkStart w:id="5" w:name="sub_1005"/>
      <w:bookmarkEnd w:id="4"/>
      <w:r>
        <w:t>1.</w:t>
      </w:r>
      <w:r w:rsidR="00253C82" w:rsidRPr="00634A9C">
        <w:t xml:space="preserve">5.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</w:t>
      </w:r>
      <w:r w:rsidR="008C729D">
        <w:t>колледже</w:t>
      </w:r>
      <w:r w:rsidR="00253C82" w:rsidRPr="00634A9C">
        <w:t>, осуществляюще</w:t>
      </w:r>
      <w:r w:rsidR="008C729D">
        <w:t>м</w:t>
      </w:r>
      <w:r w:rsidR="00253C82" w:rsidRPr="00634A9C">
        <w:t xml:space="preserve">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35351D" w:rsidRDefault="0035351D" w:rsidP="00634A9C">
      <w:pPr>
        <w:ind w:firstLine="709"/>
      </w:pPr>
    </w:p>
    <w:p w:rsidR="0035351D" w:rsidRPr="00634A9C" w:rsidRDefault="0035351D" w:rsidP="00634A9C">
      <w:pPr>
        <w:ind w:firstLine="709"/>
      </w:pPr>
    </w:p>
    <w:bookmarkEnd w:id="5"/>
    <w:p w:rsidR="00253C82" w:rsidRPr="00634A9C" w:rsidRDefault="00253C82" w:rsidP="00634A9C">
      <w:pPr>
        <w:ind w:firstLine="709"/>
      </w:pP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6" w:name="sub_200"/>
      <w:r w:rsidRPr="00634A9C">
        <w:lastRenderedPageBreak/>
        <w:t xml:space="preserve">II. </w:t>
      </w:r>
      <w:r w:rsidR="008C729D">
        <w:t>ГОСУДАРСТВЕННАЯ ЭКЗАМЕНАЦИОННАЯ КОМИССИЯ</w:t>
      </w:r>
    </w:p>
    <w:bookmarkEnd w:id="6"/>
    <w:p w:rsidR="00253C82" w:rsidRPr="00634A9C" w:rsidRDefault="00253C82" w:rsidP="00634A9C">
      <w:pPr>
        <w:ind w:firstLine="709"/>
      </w:pPr>
    </w:p>
    <w:p w:rsidR="00253C82" w:rsidRPr="00634A9C" w:rsidRDefault="008C729D" w:rsidP="00634A9C">
      <w:pPr>
        <w:ind w:firstLine="709"/>
      </w:pPr>
      <w:r>
        <w:t>2.</w:t>
      </w:r>
      <w:r w:rsidR="00253C82" w:rsidRPr="00634A9C">
        <w:t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</w:t>
      </w:r>
      <w:r>
        <w:t>ся в КГА ПОУ «ДИТК»</w:t>
      </w:r>
      <w:r w:rsidR="00253C82" w:rsidRPr="00634A9C">
        <w:t xml:space="preserve"> по каждой образовательной программе среднего профессионального образования, реализуемой </w:t>
      </w:r>
      <w:r>
        <w:t>колледжем</w:t>
      </w:r>
      <w:r w:rsidR="00253C82" w:rsidRPr="00634A9C">
        <w:t>.</w:t>
      </w:r>
    </w:p>
    <w:p w:rsidR="00253C82" w:rsidRPr="00634A9C" w:rsidRDefault="00253C82" w:rsidP="00634A9C">
      <w:pPr>
        <w:ind w:firstLine="709"/>
      </w:pPr>
      <w:bookmarkStart w:id="7" w:name="sub_10062"/>
      <w:r w:rsidRPr="00634A9C"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7"/>
    <w:p w:rsidR="00253C82" w:rsidRPr="00634A9C" w:rsidRDefault="00253C82" w:rsidP="00634A9C">
      <w:pPr>
        <w:ind w:firstLine="709"/>
      </w:pPr>
      <w:r w:rsidRPr="00634A9C"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(далее - союз).</w:t>
      </w:r>
    </w:p>
    <w:p w:rsidR="00253C82" w:rsidRPr="00634A9C" w:rsidRDefault="00253C82" w:rsidP="00634A9C">
      <w:pPr>
        <w:ind w:firstLine="709"/>
      </w:pPr>
      <w:r w:rsidRPr="00634A9C">
        <w:t xml:space="preserve">Состав государственной экзаменационной комиссии утверждается </w:t>
      </w:r>
      <w:r w:rsidR="008C729D">
        <w:t>директора колледжа</w:t>
      </w:r>
      <w:r w:rsidRPr="00634A9C">
        <w:t>.</w:t>
      </w:r>
    </w:p>
    <w:p w:rsidR="00253C82" w:rsidRPr="00634A9C" w:rsidRDefault="008C729D" w:rsidP="00634A9C">
      <w:pPr>
        <w:ind w:firstLine="709"/>
      </w:pPr>
      <w:r>
        <w:t>2.</w:t>
      </w:r>
      <w:r w:rsidR="00253C82" w:rsidRPr="00634A9C"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253C82" w:rsidRPr="00634A9C" w:rsidRDefault="00253C82" w:rsidP="00634A9C">
      <w:pPr>
        <w:ind w:firstLine="709"/>
      </w:pPr>
      <w:bookmarkStart w:id="8" w:name="sub_10072"/>
      <w:r w:rsidRPr="00634A9C"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</w:t>
      </w:r>
      <w:r w:rsidR="00633FD5">
        <w:t>орого соответственно находится колледж</w:t>
      </w:r>
      <w:r w:rsidRPr="00634A9C">
        <w:t xml:space="preserve">, по представлению </w:t>
      </w:r>
      <w:r w:rsidR="00633FD5">
        <w:t>колледжа</w:t>
      </w:r>
      <w:r w:rsidRPr="00634A9C">
        <w:t>.</w:t>
      </w:r>
    </w:p>
    <w:bookmarkEnd w:id="8"/>
    <w:p w:rsidR="00253C82" w:rsidRPr="00634A9C" w:rsidRDefault="00253C82" w:rsidP="00634A9C">
      <w:pPr>
        <w:ind w:firstLine="709"/>
      </w:pPr>
      <w:r w:rsidRPr="00634A9C">
        <w:t>Председателем государственной экзаменац</w:t>
      </w:r>
      <w:r w:rsidR="00633FD5">
        <w:t xml:space="preserve">ионной комиссии колледжа </w:t>
      </w:r>
      <w:r w:rsidRPr="00634A9C">
        <w:t>утверждается лицо, не работающ</w:t>
      </w:r>
      <w:r w:rsidR="00633FD5">
        <w:t>ее в колледже</w:t>
      </w:r>
      <w:r w:rsidRPr="00634A9C">
        <w:t>, из числа:</w:t>
      </w:r>
    </w:p>
    <w:p w:rsidR="00253C82" w:rsidRPr="00634A9C" w:rsidRDefault="00253C82" w:rsidP="00634A9C">
      <w:pPr>
        <w:ind w:firstLine="709"/>
      </w:pPr>
      <w:bookmarkStart w:id="9" w:name="sub_10074"/>
      <w:r w:rsidRPr="00634A9C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53C82" w:rsidRPr="00634A9C" w:rsidRDefault="00253C82" w:rsidP="00634A9C">
      <w:pPr>
        <w:ind w:firstLine="709"/>
      </w:pPr>
      <w:bookmarkStart w:id="10" w:name="sub_10076"/>
      <w:bookmarkEnd w:id="9"/>
      <w:r w:rsidRPr="00634A9C"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10"/>
    <w:p w:rsidR="00253C82" w:rsidRPr="00634A9C" w:rsidRDefault="00633FD5" w:rsidP="00634A9C">
      <w:pPr>
        <w:ind w:firstLine="709"/>
      </w:pPr>
      <w:r>
        <w:t>2.</w:t>
      </w:r>
      <w:r w:rsidR="00253C82" w:rsidRPr="00634A9C">
        <w:t xml:space="preserve">8. </w:t>
      </w:r>
      <w:r>
        <w:t>Директор колледжа</w:t>
      </w:r>
      <w:r w:rsidR="00253C82" w:rsidRPr="00634A9C">
        <w:t xml:space="preserve"> является заместителем председателя государственной экзаменационной комиссии. В случае создания в </w:t>
      </w:r>
      <w:r>
        <w:t>колледже</w:t>
      </w:r>
      <w:r w:rsidR="00253C82" w:rsidRPr="00634A9C"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>
        <w:t>директора колледжа</w:t>
      </w:r>
      <w:r w:rsidR="00253C82" w:rsidRPr="00634A9C">
        <w:t xml:space="preserve"> или педагогических работников.</w:t>
      </w:r>
    </w:p>
    <w:p w:rsidR="00253C82" w:rsidRPr="00634A9C" w:rsidRDefault="00633FD5" w:rsidP="00634A9C">
      <w:pPr>
        <w:ind w:firstLine="709"/>
      </w:pPr>
      <w:bookmarkStart w:id="11" w:name="sub_1009"/>
      <w:r>
        <w:t>2.</w:t>
      </w:r>
      <w:r w:rsidR="00253C82" w:rsidRPr="00634A9C">
        <w:t>9. Государственная экзаменационная комиссия действует в течение одного календарного года.</w:t>
      </w:r>
    </w:p>
    <w:bookmarkEnd w:id="11"/>
    <w:p w:rsidR="00253C82" w:rsidRPr="00634A9C" w:rsidRDefault="00253C82" w:rsidP="00634A9C">
      <w:pPr>
        <w:ind w:firstLine="709"/>
      </w:pP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2" w:name="sub_300"/>
      <w:r w:rsidRPr="00634A9C">
        <w:t xml:space="preserve">III. </w:t>
      </w:r>
      <w:r w:rsidR="00633FD5">
        <w:t>ФОРМЫ ГОСУДАРСТВЕННОЙ ИТОГОВОЙ АТТЕСТАЦИИ</w:t>
      </w:r>
    </w:p>
    <w:bookmarkEnd w:id="12"/>
    <w:p w:rsidR="00253C82" w:rsidRPr="00634A9C" w:rsidRDefault="00253C82" w:rsidP="00634A9C">
      <w:pPr>
        <w:ind w:firstLine="709"/>
      </w:pPr>
    </w:p>
    <w:p w:rsidR="00253C82" w:rsidRPr="00634A9C" w:rsidRDefault="00633FD5" w:rsidP="00634A9C">
      <w:pPr>
        <w:ind w:firstLine="709"/>
      </w:pPr>
      <w:r>
        <w:t>3.</w:t>
      </w:r>
      <w:r w:rsidR="00253C82" w:rsidRPr="00634A9C">
        <w:t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государственный(ые) экзамен(ы), в том числе в виде демонстрационного экзамена.</w:t>
      </w:r>
    </w:p>
    <w:p w:rsidR="00253C82" w:rsidRPr="00634A9C" w:rsidRDefault="00633FD5" w:rsidP="00634A9C">
      <w:pPr>
        <w:ind w:firstLine="709"/>
      </w:pPr>
      <w:bookmarkStart w:id="13" w:name="sub_1011"/>
      <w:r>
        <w:lastRenderedPageBreak/>
        <w:t>3.</w:t>
      </w:r>
      <w:r w:rsidR="00253C82" w:rsidRPr="00634A9C"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bookmarkEnd w:id="13"/>
    <w:p w:rsidR="00253C82" w:rsidRPr="00634A9C" w:rsidRDefault="00633FD5" w:rsidP="00634A9C">
      <w:pPr>
        <w:ind w:firstLine="709"/>
      </w:pPr>
      <w:r>
        <w:t>3.</w:t>
      </w:r>
      <w:r w:rsidR="00253C82" w:rsidRPr="00634A9C"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253C82" w:rsidRPr="00634A9C" w:rsidRDefault="00253C82" w:rsidP="00634A9C">
      <w:pPr>
        <w:ind w:firstLine="709"/>
      </w:pPr>
      <w:r w:rsidRPr="00634A9C"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253C82" w:rsidRPr="00634A9C" w:rsidRDefault="00253C82" w:rsidP="00634A9C">
      <w:pPr>
        <w:ind w:firstLine="709"/>
      </w:pPr>
      <w:r w:rsidRPr="00634A9C"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253C82" w:rsidRPr="00634A9C" w:rsidRDefault="00633FD5" w:rsidP="00634A9C">
      <w:pPr>
        <w:ind w:firstLine="709"/>
      </w:pPr>
      <w:bookmarkStart w:id="14" w:name="sub_1013"/>
      <w:r>
        <w:t>3.</w:t>
      </w:r>
      <w:r w:rsidR="00253C82" w:rsidRPr="00634A9C">
        <w:t xml:space="preserve">13. Темы выпускных квалификационных работ определяются </w:t>
      </w:r>
      <w:r>
        <w:t>колледжем</w:t>
      </w:r>
      <w:r w:rsidR="00253C82" w:rsidRPr="00634A9C"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bookmarkEnd w:id="14"/>
    <w:p w:rsidR="00253C82" w:rsidRPr="00634A9C" w:rsidRDefault="00253C82" w:rsidP="00634A9C">
      <w:pPr>
        <w:ind w:firstLine="709"/>
      </w:pPr>
      <w:r w:rsidRPr="00634A9C"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253C82" w:rsidRPr="00634A9C" w:rsidRDefault="00253C82" w:rsidP="00634A9C">
      <w:pPr>
        <w:ind w:firstLine="709"/>
      </w:pPr>
      <w:r w:rsidRPr="00634A9C">
        <w:t xml:space="preserve">Закрепление за студентами тем выпускных квалификационных работ, назначение руководителей и консультантов осуществляется </w:t>
      </w:r>
      <w:r w:rsidR="00633FD5">
        <w:t>приказом директора колледжа.</w:t>
      </w:r>
    </w:p>
    <w:p w:rsidR="00253C82" w:rsidRPr="00634A9C" w:rsidRDefault="00633FD5" w:rsidP="00634A9C">
      <w:pPr>
        <w:ind w:firstLine="709"/>
      </w:pPr>
      <w:r>
        <w:t>3.</w:t>
      </w:r>
      <w:r w:rsidR="00253C82" w:rsidRPr="00634A9C">
        <w:t>14. 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</w:p>
    <w:p w:rsidR="00253C82" w:rsidRPr="00634A9C" w:rsidRDefault="00633FD5" w:rsidP="00634A9C">
      <w:pPr>
        <w:ind w:firstLine="709"/>
      </w:pPr>
      <w:r>
        <w:t>3.</w:t>
      </w:r>
      <w:r w:rsidR="00253C82" w:rsidRPr="00634A9C"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253C82" w:rsidRPr="00634A9C" w:rsidRDefault="00633FD5" w:rsidP="00634A9C">
      <w:pPr>
        <w:ind w:firstLine="709"/>
      </w:pPr>
      <w:r>
        <w:t>3.</w:t>
      </w:r>
      <w:r w:rsidR="00253C82" w:rsidRPr="00634A9C">
        <w:t xml:space="preserve"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</w:t>
      </w:r>
      <w:r w:rsidR="00F846CC">
        <w:t>колледжем</w:t>
      </w:r>
      <w:r w:rsidR="00253C82" w:rsidRPr="00634A9C">
        <w:t xml:space="preserve"> после их обсуждения на заседании педагогического совета </w:t>
      </w:r>
      <w:r w:rsidR="00F846CC">
        <w:t>колледжа</w:t>
      </w:r>
      <w:r w:rsidR="00253C82" w:rsidRPr="00634A9C">
        <w:t xml:space="preserve"> с участием председателей государственных экзаменационных комиссий.</w:t>
      </w:r>
    </w:p>
    <w:p w:rsidR="00253C82" w:rsidRPr="00634A9C" w:rsidRDefault="00253C82" w:rsidP="00634A9C">
      <w:pPr>
        <w:ind w:firstLine="709"/>
      </w:pPr>
      <w:r w:rsidRPr="00634A9C"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253C82" w:rsidRPr="00634A9C" w:rsidRDefault="00F846CC" w:rsidP="00634A9C">
      <w:pPr>
        <w:ind w:firstLine="709"/>
      </w:pPr>
      <w:bookmarkStart w:id="15" w:name="sub_1016"/>
      <w:r>
        <w:t>3.</w:t>
      </w:r>
      <w:r w:rsidR="00253C82" w:rsidRPr="00634A9C"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bookmarkEnd w:id="15"/>
    <w:p w:rsidR="00253C82" w:rsidRDefault="00F846CC" w:rsidP="00634A9C">
      <w:pPr>
        <w:ind w:firstLine="709"/>
      </w:pPr>
      <w:r>
        <w:t>3.</w:t>
      </w:r>
      <w:r w:rsidR="00253C82" w:rsidRPr="00634A9C">
        <w:t>16.1. 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35351D" w:rsidRPr="00634A9C" w:rsidRDefault="0035351D" w:rsidP="00634A9C">
      <w:pPr>
        <w:ind w:firstLine="709"/>
      </w:pPr>
    </w:p>
    <w:p w:rsidR="00253C82" w:rsidRPr="00634A9C" w:rsidRDefault="00253C82" w:rsidP="00634A9C">
      <w:pPr>
        <w:ind w:firstLine="709"/>
      </w:pP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6" w:name="sub_400"/>
      <w:r w:rsidRPr="00634A9C">
        <w:lastRenderedPageBreak/>
        <w:t xml:space="preserve">IV. </w:t>
      </w:r>
      <w:r w:rsidR="00CB7871">
        <w:t>ПОРЯДОК ПРОВЕДЕНИЯ ГОСУДАРСТВЕННОЙ ИТОГОВОЙ АТТЕСТАЦИИ</w:t>
      </w:r>
    </w:p>
    <w:bookmarkEnd w:id="16"/>
    <w:p w:rsidR="00253C82" w:rsidRPr="00634A9C" w:rsidRDefault="00253C82" w:rsidP="00634A9C">
      <w:pPr>
        <w:ind w:firstLine="709"/>
      </w:pPr>
    </w:p>
    <w:p w:rsidR="00253C82" w:rsidRPr="00634A9C" w:rsidRDefault="00CB7871" w:rsidP="00634A9C">
      <w:pPr>
        <w:ind w:firstLine="709"/>
      </w:pPr>
      <w:bookmarkStart w:id="17" w:name="sub_1017"/>
      <w:r>
        <w:t>4.</w:t>
      </w:r>
      <w:r w:rsidR="00253C82" w:rsidRPr="00634A9C"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53C82" w:rsidRPr="00634A9C" w:rsidRDefault="00CB7871" w:rsidP="00634A9C">
      <w:pPr>
        <w:ind w:firstLine="709"/>
      </w:pPr>
      <w:bookmarkStart w:id="18" w:name="sub_1018"/>
      <w:bookmarkEnd w:id="17"/>
      <w:r>
        <w:t>4.</w:t>
      </w:r>
      <w:r w:rsidR="00253C82" w:rsidRPr="00634A9C"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>
        <w:t>КОЛЛЕДЖЕМ</w:t>
      </w:r>
      <w:r w:rsidR="00253C82" w:rsidRPr="00634A9C">
        <w:t>, доводятся до сведения студентов, не позднее чем за шесть месяцев до начала государственной итоговой аттестации.</w:t>
      </w:r>
    </w:p>
    <w:bookmarkEnd w:id="18"/>
    <w:p w:rsidR="00253C82" w:rsidRPr="00634A9C" w:rsidRDefault="00CB7871" w:rsidP="00634A9C">
      <w:pPr>
        <w:ind w:firstLine="709"/>
      </w:pPr>
      <w:r>
        <w:t>4.</w:t>
      </w:r>
      <w:r w:rsidR="00253C82" w:rsidRPr="00634A9C">
        <w:t xml:space="preserve">18.1. </w:t>
      </w:r>
      <w:r>
        <w:t>Колледж</w:t>
      </w:r>
      <w:r w:rsidR="00253C82" w:rsidRPr="00634A9C">
        <w:t xml:space="preserve">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253C82" w:rsidRPr="00634A9C" w:rsidRDefault="00CB7871" w:rsidP="00634A9C">
      <w:pPr>
        <w:ind w:firstLine="709"/>
      </w:pPr>
      <w:bookmarkStart w:id="19" w:name="sub_1019"/>
      <w:r>
        <w:t>4.</w:t>
      </w:r>
      <w:r w:rsidR="00253C82" w:rsidRPr="00634A9C"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253C82" w:rsidRPr="00634A9C" w:rsidRDefault="00CB7871" w:rsidP="00634A9C">
      <w:pPr>
        <w:ind w:firstLine="709"/>
      </w:pPr>
      <w:bookmarkStart w:id="20" w:name="sub_1020"/>
      <w:bookmarkEnd w:id="19"/>
      <w:r>
        <w:t>4.</w:t>
      </w:r>
      <w:r w:rsidR="00253C82" w:rsidRPr="00634A9C">
        <w:t>20.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53C82" w:rsidRPr="00634A9C" w:rsidRDefault="00CB7871" w:rsidP="00634A9C">
      <w:pPr>
        <w:ind w:firstLine="709"/>
      </w:pPr>
      <w:bookmarkStart w:id="21" w:name="sub_1021"/>
      <w:bookmarkEnd w:id="20"/>
      <w:r>
        <w:t>4.</w:t>
      </w:r>
      <w:r w:rsidR="00253C82" w:rsidRPr="00634A9C">
        <w:t>21.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53C82" w:rsidRPr="00634A9C" w:rsidRDefault="00CB7871" w:rsidP="00634A9C">
      <w:pPr>
        <w:ind w:firstLine="709"/>
      </w:pPr>
      <w:bookmarkStart w:id="22" w:name="sub_1022"/>
      <w:bookmarkEnd w:id="21"/>
      <w:r>
        <w:t>4.</w:t>
      </w:r>
      <w:r w:rsidR="00253C82" w:rsidRPr="00634A9C">
        <w:t xml:space="preserve"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>
        <w:t>колледжа</w:t>
      </w:r>
      <w:r w:rsidR="00253C82" w:rsidRPr="00634A9C">
        <w:t>.</w:t>
      </w:r>
    </w:p>
    <w:bookmarkEnd w:id="22"/>
    <w:p w:rsidR="00253C82" w:rsidRPr="00634A9C" w:rsidRDefault="00253C82" w:rsidP="00634A9C">
      <w:pPr>
        <w:ind w:firstLine="709"/>
      </w:pPr>
      <w:r w:rsidRPr="00634A9C"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53C82" w:rsidRPr="00634A9C" w:rsidRDefault="00CB7871" w:rsidP="00634A9C">
      <w:pPr>
        <w:ind w:firstLine="709"/>
      </w:pPr>
      <w:bookmarkStart w:id="23" w:name="sub_1023"/>
      <w:r>
        <w:t>4.</w:t>
      </w:r>
      <w:r w:rsidR="00253C82" w:rsidRPr="00634A9C">
        <w:t>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bookmarkEnd w:id="23"/>
    <w:p w:rsidR="00253C82" w:rsidRPr="00634A9C" w:rsidRDefault="00253C82" w:rsidP="00634A9C">
      <w:pPr>
        <w:ind w:firstLine="709"/>
      </w:pPr>
      <w:r w:rsidRPr="00634A9C"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CB7871">
        <w:t>колледже</w:t>
      </w:r>
      <w:r w:rsidRPr="00634A9C">
        <w:t xml:space="preserve"> на период времени, установленный </w:t>
      </w:r>
      <w:r w:rsidR="00CB7871">
        <w:t>колледжем</w:t>
      </w:r>
      <w:r w:rsidRPr="00634A9C"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253C82" w:rsidRPr="00634A9C" w:rsidRDefault="00253C82" w:rsidP="00634A9C">
      <w:pPr>
        <w:ind w:firstLine="709"/>
      </w:pPr>
      <w:r w:rsidRPr="00634A9C">
        <w:t xml:space="preserve">Повторное прохождение государственной итоговой аттестации для одного лица назначается </w:t>
      </w:r>
      <w:r w:rsidR="00CB7871">
        <w:t>колледжем</w:t>
      </w:r>
      <w:r w:rsidRPr="00634A9C">
        <w:t xml:space="preserve"> не более двух раз.</w:t>
      </w:r>
    </w:p>
    <w:p w:rsidR="00253C82" w:rsidRDefault="00CB7871" w:rsidP="00634A9C">
      <w:pPr>
        <w:ind w:firstLine="709"/>
      </w:pPr>
      <w:bookmarkStart w:id="24" w:name="sub_1024"/>
      <w:r>
        <w:t>4.</w:t>
      </w:r>
      <w:r w:rsidR="00253C82" w:rsidRPr="00634A9C">
        <w:t xml:space="preserve"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>
        <w:t>колледжа.</w:t>
      </w:r>
    </w:p>
    <w:p w:rsidR="0035351D" w:rsidRDefault="0035351D" w:rsidP="00634A9C">
      <w:pPr>
        <w:ind w:firstLine="709"/>
      </w:pPr>
    </w:p>
    <w:p w:rsidR="0035351D" w:rsidRPr="00634A9C" w:rsidRDefault="0035351D" w:rsidP="00634A9C">
      <w:pPr>
        <w:ind w:firstLine="709"/>
      </w:pPr>
      <w:bookmarkStart w:id="25" w:name="_GoBack"/>
      <w:bookmarkEnd w:id="25"/>
    </w:p>
    <w:bookmarkEnd w:id="24"/>
    <w:p w:rsidR="00253C82" w:rsidRPr="00634A9C" w:rsidRDefault="00253C82" w:rsidP="00634A9C">
      <w:pPr>
        <w:ind w:firstLine="709"/>
      </w:pP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26" w:name="sub_500"/>
      <w:r w:rsidRPr="00634A9C">
        <w:lastRenderedPageBreak/>
        <w:t xml:space="preserve">V. </w:t>
      </w:r>
      <w:r w:rsidR="00CB7871" w:rsidRPr="00634A9C"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bookmarkEnd w:id="26"/>
    <w:p w:rsidR="00253C82" w:rsidRPr="00634A9C" w:rsidRDefault="00253C82" w:rsidP="00634A9C">
      <w:pPr>
        <w:ind w:firstLine="709"/>
      </w:pPr>
    </w:p>
    <w:p w:rsidR="00253C82" w:rsidRPr="00634A9C" w:rsidRDefault="00CB7871" w:rsidP="00634A9C">
      <w:pPr>
        <w:ind w:firstLine="709"/>
      </w:pPr>
      <w:bookmarkStart w:id="27" w:name="sub_1025"/>
      <w:r>
        <w:t>5.</w:t>
      </w:r>
      <w:r w:rsidR="00253C82" w:rsidRPr="00634A9C">
        <w:t xml:space="preserve">25. Для выпускников из числа лиц с ограниченными возможностями здоровья государственная итоговая аттестация проводится </w:t>
      </w:r>
      <w:r>
        <w:t>в колледже</w:t>
      </w:r>
      <w:r w:rsidR="00253C82" w:rsidRPr="00634A9C"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53C82" w:rsidRPr="00634A9C" w:rsidRDefault="00CB7871" w:rsidP="00634A9C">
      <w:pPr>
        <w:ind w:firstLine="709"/>
      </w:pPr>
      <w:bookmarkStart w:id="28" w:name="sub_1026"/>
      <w:bookmarkEnd w:id="27"/>
      <w:r>
        <w:t>5.</w:t>
      </w:r>
      <w:r w:rsidR="00253C82" w:rsidRPr="00634A9C">
        <w:t>26. При проведении государственной итоговой аттестации обеспечивается соблюдение следующих общих требований:</w:t>
      </w:r>
    </w:p>
    <w:bookmarkEnd w:id="28"/>
    <w:p w:rsidR="00253C82" w:rsidRPr="00634A9C" w:rsidRDefault="00253C82" w:rsidP="00634A9C">
      <w:pPr>
        <w:ind w:firstLine="709"/>
      </w:pPr>
      <w:r w:rsidRPr="00634A9C">
        <w:t>проведение государственной итоговой аттестации для лиц с ограниченными возможностями здоровья в одной аудитории совместно с выпускниками</w:t>
      </w:r>
      <w:r w:rsidR="00CB7871">
        <w:t>,</w:t>
      </w:r>
      <w:r w:rsidRPr="00634A9C"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253C82" w:rsidRPr="00634A9C" w:rsidRDefault="00253C82" w:rsidP="00634A9C">
      <w:pPr>
        <w:ind w:firstLine="709"/>
      </w:pPr>
      <w:r w:rsidRPr="00634A9C"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53C82" w:rsidRPr="00634A9C" w:rsidRDefault="00253C82" w:rsidP="00634A9C">
      <w:pPr>
        <w:ind w:firstLine="709"/>
      </w:pPr>
      <w:r w:rsidRPr="00634A9C"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53C82" w:rsidRPr="00634A9C" w:rsidRDefault="00253C82" w:rsidP="00634A9C">
      <w:pPr>
        <w:ind w:firstLine="709"/>
      </w:pPr>
      <w:r w:rsidRPr="00634A9C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53C82" w:rsidRPr="00634A9C" w:rsidRDefault="00CB7871" w:rsidP="00634A9C">
      <w:pPr>
        <w:ind w:firstLine="709"/>
      </w:pPr>
      <w:bookmarkStart w:id="29" w:name="sub_1027"/>
      <w:r>
        <w:t>5.</w:t>
      </w:r>
      <w:r w:rsidR="00253C82" w:rsidRPr="00634A9C"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53C82" w:rsidRPr="00634A9C" w:rsidRDefault="00253C82" w:rsidP="00634A9C">
      <w:pPr>
        <w:ind w:firstLine="709"/>
      </w:pPr>
      <w:bookmarkStart w:id="30" w:name="sub_1271"/>
      <w:bookmarkEnd w:id="29"/>
      <w:r w:rsidRPr="00634A9C">
        <w:t>а) для слепых:</w:t>
      </w:r>
    </w:p>
    <w:bookmarkEnd w:id="30"/>
    <w:p w:rsidR="00253C82" w:rsidRPr="00634A9C" w:rsidRDefault="00253C82" w:rsidP="00634A9C">
      <w:pPr>
        <w:ind w:firstLine="709"/>
      </w:pPr>
      <w:r w:rsidRPr="00634A9C"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53C82" w:rsidRPr="00634A9C" w:rsidRDefault="00253C82" w:rsidP="00634A9C">
      <w:pPr>
        <w:ind w:firstLine="709"/>
      </w:pPr>
      <w:r w:rsidRPr="00634A9C"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253C82" w:rsidRPr="00634A9C" w:rsidRDefault="00253C82" w:rsidP="00634A9C">
      <w:pPr>
        <w:ind w:firstLine="709"/>
      </w:pPr>
      <w:r w:rsidRPr="00634A9C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53C82" w:rsidRPr="00634A9C" w:rsidRDefault="00253C82" w:rsidP="00634A9C">
      <w:pPr>
        <w:ind w:firstLine="709"/>
      </w:pPr>
      <w:bookmarkStart w:id="31" w:name="sub_1272"/>
      <w:r w:rsidRPr="00634A9C">
        <w:t>б) для слабовидящих:</w:t>
      </w:r>
    </w:p>
    <w:bookmarkEnd w:id="31"/>
    <w:p w:rsidR="00253C82" w:rsidRPr="00634A9C" w:rsidRDefault="00253C82" w:rsidP="00634A9C">
      <w:pPr>
        <w:ind w:firstLine="709"/>
      </w:pPr>
      <w:r w:rsidRPr="00634A9C">
        <w:t>обеспечивается индивидуальное равномерное освещение не менее 300 люкс;</w:t>
      </w:r>
    </w:p>
    <w:p w:rsidR="00253C82" w:rsidRPr="00634A9C" w:rsidRDefault="00253C82" w:rsidP="00634A9C">
      <w:pPr>
        <w:ind w:firstLine="709"/>
      </w:pPr>
      <w:r w:rsidRPr="00634A9C">
        <w:t>выпускникам для выполнения задания при необходимости предоставляется увеличивающее устройство;</w:t>
      </w:r>
    </w:p>
    <w:p w:rsidR="00253C82" w:rsidRPr="00634A9C" w:rsidRDefault="00253C82" w:rsidP="00634A9C">
      <w:pPr>
        <w:ind w:firstLine="709"/>
      </w:pPr>
      <w:r w:rsidRPr="00634A9C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53C82" w:rsidRPr="00634A9C" w:rsidRDefault="00253C82" w:rsidP="00634A9C">
      <w:pPr>
        <w:ind w:firstLine="709"/>
      </w:pPr>
      <w:bookmarkStart w:id="32" w:name="sub_1273"/>
      <w:r w:rsidRPr="00634A9C">
        <w:t>в) для глухих и слабослышащих, с тяжелыми нарушениями речи:</w:t>
      </w:r>
    </w:p>
    <w:bookmarkEnd w:id="32"/>
    <w:p w:rsidR="00253C82" w:rsidRPr="00634A9C" w:rsidRDefault="00253C82" w:rsidP="00634A9C">
      <w:pPr>
        <w:ind w:firstLine="709"/>
      </w:pPr>
      <w:r w:rsidRPr="00634A9C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53C82" w:rsidRPr="00634A9C" w:rsidRDefault="00253C82" w:rsidP="00634A9C">
      <w:pPr>
        <w:ind w:firstLine="709"/>
      </w:pPr>
      <w:r w:rsidRPr="00634A9C">
        <w:t>по их желанию государственный экзамен может проводиться в письменной форме;</w:t>
      </w:r>
    </w:p>
    <w:p w:rsidR="00253C82" w:rsidRPr="00634A9C" w:rsidRDefault="00253C82" w:rsidP="00634A9C">
      <w:pPr>
        <w:ind w:firstLine="709"/>
      </w:pPr>
      <w:bookmarkStart w:id="33" w:name="sub_1274"/>
      <w:r w:rsidRPr="00634A9C">
        <w:lastRenderedPageBreak/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33"/>
    <w:p w:rsidR="00253C82" w:rsidRPr="00634A9C" w:rsidRDefault="00253C82" w:rsidP="00634A9C">
      <w:pPr>
        <w:ind w:firstLine="709"/>
      </w:pPr>
      <w:r w:rsidRPr="00634A9C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53C82" w:rsidRPr="00634A9C" w:rsidRDefault="00253C82" w:rsidP="00634A9C">
      <w:pPr>
        <w:ind w:firstLine="709"/>
      </w:pPr>
      <w:r w:rsidRPr="00634A9C">
        <w:t>по их желанию государственный экзамен может проводиться в устной форме.</w:t>
      </w:r>
    </w:p>
    <w:p w:rsidR="00253C82" w:rsidRPr="00634A9C" w:rsidRDefault="00C32E98" w:rsidP="00634A9C">
      <w:pPr>
        <w:ind w:firstLine="709"/>
      </w:pPr>
      <w:bookmarkStart w:id="34" w:name="sub_1028"/>
      <w:r>
        <w:t>5.</w:t>
      </w:r>
      <w:r w:rsidR="00253C82" w:rsidRPr="00634A9C">
        <w:t>28.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32E98" w:rsidRDefault="00C32E98" w:rsidP="00634A9C">
      <w:pPr>
        <w:pStyle w:val="1"/>
        <w:spacing w:before="0" w:after="0"/>
        <w:ind w:firstLine="709"/>
        <w:jc w:val="both"/>
      </w:pPr>
      <w:bookmarkStart w:id="35" w:name="sub_600"/>
      <w:bookmarkEnd w:id="34"/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r w:rsidRPr="00634A9C">
        <w:t>V</w:t>
      </w:r>
      <w:r w:rsidR="00C32E98">
        <w:rPr>
          <w:lang w:val="en-US"/>
        </w:rPr>
        <w:t>I</w:t>
      </w:r>
      <w:r w:rsidRPr="00634A9C">
        <w:t xml:space="preserve">. </w:t>
      </w:r>
      <w:r w:rsidR="00C32E98" w:rsidRPr="00634A9C">
        <w:t>ПОРЯДОК ПОДАЧИ И РАССМОТРЕНИЯ АПЕЛЛЯЦИЙ</w:t>
      </w:r>
    </w:p>
    <w:bookmarkEnd w:id="35"/>
    <w:p w:rsidR="00253C82" w:rsidRPr="00634A9C" w:rsidRDefault="00253C82" w:rsidP="00634A9C">
      <w:pPr>
        <w:ind w:firstLine="709"/>
      </w:pPr>
    </w:p>
    <w:p w:rsidR="00253C82" w:rsidRPr="00634A9C" w:rsidRDefault="00C32E98" w:rsidP="00634A9C">
      <w:pPr>
        <w:ind w:firstLine="709"/>
      </w:pPr>
      <w:bookmarkStart w:id="36" w:name="sub_1029"/>
      <w:r>
        <w:t>6.</w:t>
      </w:r>
      <w:r w:rsidR="00253C82" w:rsidRPr="00634A9C"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</w:t>
      </w:r>
      <w:r>
        <w:t>,</w:t>
      </w:r>
      <w:r w:rsidR="00253C82" w:rsidRPr="00634A9C">
        <w:t xml:space="preserve">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53C82" w:rsidRPr="00634A9C" w:rsidRDefault="00C32E98" w:rsidP="00634A9C">
      <w:pPr>
        <w:ind w:firstLine="709"/>
      </w:pPr>
      <w:bookmarkStart w:id="37" w:name="sub_1030"/>
      <w:bookmarkEnd w:id="36"/>
      <w:r>
        <w:t>6.</w:t>
      </w:r>
      <w:r w:rsidR="00253C82" w:rsidRPr="00634A9C"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37"/>
    <w:p w:rsidR="00253C82" w:rsidRPr="00634A9C" w:rsidRDefault="00253C82" w:rsidP="00634A9C">
      <w:pPr>
        <w:ind w:firstLine="709"/>
      </w:pPr>
      <w:r w:rsidRPr="00634A9C"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53C82" w:rsidRPr="00634A9C" w:rsidRDefault="00253C82" w:rsidP="00634A9C">
      <w:pPr>
        <w:ind w:firstLine="709"/>
      </w:pPr>
      <w:r w:rsidRPr="00634A9C"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53C82" w:rsidRPr="00634A9C" w:rsidRDefault="00C32E98" w:rsidP="00634A9C">
      <w:pPr>
        <w:ind w:firstLine="709"/>
      </w:pPr>
      <w:bookmarkStart w:id="38" w:name="sub_1031"/>
      <w:r>
        <w:t>6.</w:t>
      </w:r>
      <w:r w:rsidR="00253C82" w:rsidRPr="00634A9C">
        <w:t>31. Апелляция рассматривается апелляционной комиссией не позднее трех рабочих дней с момента ее поступления.</w:t>
      </w:r>
    </w:p>
    <w:p w:rsidR="00253C82" w:rsidRPr="00634A9C" w:rsidRDefault="00C32E98" w:rsidP="00634A9C">
      <w:pPr>
        <w:ind w:firstLine="709"/>
      </w:pPr>
      <w:bookmarkStart w:id="39" w:name="sub_1032"/>
      <w:bookmarkEnd w:id="38"/>
      <w:r>
        <w:t>6.</w:t>
      </w:r>
      <w:r w:rsidR="00253C82" w:rsidRPr="00634A9C">
        <w:t xml:space="preserve">32. Состав апелляционной комиссии утверждается </w:t>
      </w:r>
      <w:r>
        <w:t>колледжем</w:t>
      </w:r>
      <w:r w:rsidR="00253C82" w:rsidRPr="00634A9C">
        <w:t xml:space="preserve"> одновременно с утверждением состава государственной экзаменационной комиссии.</w:t>
      </w:r>
    </w:p>
    <w:bookmarkEnd w:id="39"/>
    <w:p w:rsidR="00253C82" w:rsidRPr="00634A9C" w:rsidRDefault="00C32E98" w:rsidP="00634A9C">
      <w:pPr>
        <w:ind w:firstLine="709"/>
      </w:pPr>
      <w:r>
        <w:t>6.</w:t>
      </w:r>
      <w:r w:rsidR="00253C82" w:rsidRPr="00634A9C">
        <w:t xml:space="preserve">33. Апелляционная комиссия состоит из председателя, не менее пяти членов из числа педагогических работников </w:t>
      </w:r>
      <w:r>
        <w:t>колледжа</w:t>
      </w:r>
      <w:r w:rsidR="00253C82" w:rsidRPr="00634A9C"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</w:t>
      </w:r>
      <w:r>
        <w:t>директор колледжа</w:t>
      </w:r>
      <w:r w:rsidR="00253C82" w:rsidRPr="00634A9C">
        <w:t xml:space="preserve"> либо лицо, исполняющее в установленном порядке обязанности </w:t>
      </w:r>
      <w:r>
        <w:t>директора колледжа</w:t>
      </w:r>
      <w:r w:rsidR="00253C82" w:rsidRPr="00634A9C">
        <w:t>. Секретарь избирается из числа членов апелляционной комиссии.</w:t>
      </w:r>
    </w:p>
    <w:p w:rsidR="00253C82" w:rsidRPr="00634A9C" w:rsidRDefault="00C32E98" w:rsidP="00634A9C">
      <w:pPr>
        <w:ind w:firstLine="709"/>
      </w:pPr>
      <w:bookmarkStart w:id="40" w:name="sub_1034"/>
      <w:r>
        <w:t>6.</w:t>
      </w:r>
      <w:r w:rsidR="00253C82" w:rsidRPr="00634A9C">
        <w:t>34. Апелляция рассматривается на заседании апелляционной комиссии с участием не менее двух третей ее состава.</w:t>
      </w:r>
    </w:p>
    <w:bookmarkEnd w:id="40"/>
    <w:p w:rsidR="00253C82" w:rsidRPr="00634A9C" w:rsidRDefault="00253C82" w:rsidP="00634A9C">
      <w:pPr>
        <w:ind w:firstLine="709"/>
      </w:pPr>
      <w:r w:rsidRPr="00634A9C"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3C82" w:rsidRPr="00634A9C" w:rsidRDefault="00253C82" w:rsidP="00634A9C">
      <w:pPr>
        <w:ind w:firstLine="709"/>
      </w:pPr>
      <w:r w:rsidRPr="00634A9C">
        <w:t>Выпускник, подавший апелляцию, имеет право присутствовать при рассмотрении апелляции.</w:t>
      </w:r>
    </w:p>
    <w:p w:rsidR="00253C82" w:rsidRPr="00634A9C" w:rsidRDefault="00253C82" w:rsidP="00634A9C">
      <w:pPr>
        <w:ind w:firstLine="709"/>
      </w:pPr>
      <w:r w:rsidRPr="00634A9C">
        <w:t>С несовершеннолетним выпускником имеет право присутствовать один из родителей (законных представителей).</w:t>
      </w:r>
    </w:p>
    <w:p w:rsidR="00253C82" w:rsidRPr="00634A9C" w:rsidRDefault="00253C82" w:rsidP="00634A9C">
      <w:pPr>
        <w:ind w:firstLine="709"/>
      </w:pPr>
      <w:r w:rsidRPr="00634A9C">
        <w:t>Указанные лица должны иметь при себе документы, удостоверяющие личность.</w:t>
      </w:r>
    </w:p>
    <w:p w:rsidR="00253C82" w:rsidRPr="00634A9C" w:rsidRDefault="00C32E98" w:rsidP="00634A9C">
      <w:pPr>
        <w:ind w:firstLine="709"/>
      </w:pPr>
      <w:bookmarkStart w:id="41" w:name="sub_1035"/>
      <w:r>
        <w:t>6.</w:t>
      </w:r>
      <w:r w:rsidR="00253C82" w:rsidRPr="00634A9C">
        <w:t>35. Рассмотрение апелляции не является пересдачей государственной итоговой аттестации.</w:t>
      </w:r>
    </w:p>
    <w:p w:rsidR="00253C82" w:rsidRPr="00634A9C" w:rsidRDefault="00C32E98" w:rsidP="00634A9C">
      <w:pPr>
        <w:ind w:firstLine="709"/>
      </w:pPr>
      <w:bookmarkStart w:id="42" w:name="sub_1036"/>
      <w:bookmarkEnd w:id="41"/>
      <w:r>
        <w:t>6.</w:t>
      </w:r>
      <w:r w:rsidR="00253C82" w:rsidRPr="00634A9C"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bookmarkEnd w:id="42"/>
    <w:p w:rsidR="00253C82" w:rsidRPr="00634A9C" w:rsidRDefault="00253C82" w:rsidP="00634A9C">
      <w:pPr>
        <w:ind w:firstLine="709"/>
      </w:pPr>
      <w:r w:rsidRPr="00634A9C">
        <w:t xml:space="preserve"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</w:t>
      </w:r>
      <w:r w:rsidRPr="00634A9C">
        <w:lastRenderedPageBreak/>
        <w:t>повлияли на результат государственной итоговой аттестации;</w:t>
      </w:r>
    </w:p>
    <w:p w:rsidR="00253C82" w:rsidRPr="00634A9C" w:rsidRDefault="00253C82" w:rsidP="00634A9C">
      <w:pPr>
        <w:ind w:firstLine="709"/>
      </w:pPr>
      <w:r w:rsidRPr="00634A9C"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53C82" w:rsidRPr="00634A9C" w:rsidRDefault="00253C82" w:rsidP="00634A9C">
      <w:pPr>
        <w:ind w:firstLine="709"/>
      </w:pPr>
      <w:r w:rsidRPr="00634A9C">
        <w:t>В последнем случае результат проведения государственной итоговой аттестации подлежит аннулированию, в связи с чем</w:t>
      </w:r>
      <w:r w:rsidR="00C32E98">
        <w:t>,</w:t>
      </w:r>
      <w:r w:rsidRPr="00634A9C"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C32E98">
        <w:t>колледжем</w:t>
      </w:r>
      <w:r w:rsidRPr="00634A9C">
        <w:t>.</w:t>
      </w:r>
    </w:p>
    <w:p w:rsidR="00253C82" w:rsidRPr="00634A9C" w:rsidRDefault="00C32E98" w:rsidP="00634A9C">
      <w:pPr>
        <w:ind w:firstLine="709"/>
      </w:pPr>
      <w:bookmarkStart w:id="43" w:name="sub_1037"/>
      <w:r>
        <w:t>6.</w:t>
      </w:r>
      <w:r w:rsidR="00253C82" w:rsidRPr="00634A9C">
        <w:t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43"/>
    <w:p w:rsidR="00253C82" w:rsidRPr="00634A9C" w:rsidRDefault="00253C82" w:rsidP="00634A9C">
      <w:pPr>
        <w:ind w:firstLine="709"/>
      </w:pPr>
      <w:r w:rsidRPr="00634A9C"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253C82" w:rsidRPr="00634A9C" w:rsidRDefault="00CA60ED" w:rsidP="00634A9C">
      <w:pPr>
        <w:ind w:firstLine="709"/>
      </w:pPr>
      <w:bookmarkStart w:id="44" w:name="sub_1038"/>
      <w:r>
        <w:t>6.</w:t>
      </w:r>
      <w:r w:rsidR="00253C82" w:rsidRPr="00634A9C"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53C82" w:rsidRPr="00634A9C" w:rsidRDefault="00CA60ED" w:rsidP="00634A9C">
      <w:pPr>
        <w:ind w:firstLine="709"/>
      </w:pPr>
      <w:bookmarkStart w:id="45" w:name="sub_1039"/>
      <w:bookmarkEnd w:id="44"/>
      <w:r>
        <w:t>6.</w:t>
      </w:r>
      <w:r w:rsidR="00253C82" w:rsidRPr="00634A9C"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45"/>
    <w:p w:rsidR="00253C82" w:rsidRPr="00634A9C" w:rsidRDefault="00253C82" w:rsidP="00634A9C">
      <w:pPr>
        <w:ind w:firstLine="709"/>
      </w:pPr>
      <w:r w:rsidRPr="00634A9C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53C82" w:rsidRPr="00634A9C" w:rsidRDefault="00CA60ED" w:rsidP="00634A9C">
      <w:pPr>
        <w:ind w:firstLine="709"/>
      </w:pPr>
      <w:bookmarkStart w:id="46" w:name="sub_1040"/>
      <w:r>
        <w:t>6.</w:t>
      </w:r>
      <w:r w:rsidR="00253C82" w:rsidRPr="00634A9C">
        <w:t>40. Решение апелляционной комиссии является окончательным и пересмотру не подлежит.</w:t>
      </w:r>
    </w:p>
    <w:p w:rsidR="00253C82" w:rsidRPr="00634A9C" w:rsidRDefault="00CA60ED" w:rsidP="00634A9C">
      <w:pPr>
        <w:ind w:firstLine="709"/>
      </w:pPr>
      <w:bookmarkStart w:id="47" w:name="sub_1041"/>
      <w:bookmarkEnd w:id="46"/>
      <w:r>
        <w:t>6.</w:t>
      </w:r>
      <w:r w:rsidR="00253C82" w:rsidRPr="00634A9C">
        <w:t xml:space="preserve"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>
        <w:t>колледжа</w:t>
      </w:r>
      <w:r w:rsidR="00253C82" w:rsidRPr="00634A9C">
        <w:t>.</w:t>
      </w:r>
    </w:p>
    <w:bookmarkEnd w:id="47"/>
    <w:p w:rsidR="00253C82" w:rsidRPr="00634A9C" w:rsidRDefault="00253C82" w:rsidP="00634A9C">
      <w:pPr>
        <w:ind w:firstLine="709"/>
      </w:pPr>
    </w:p>
    <w:p w:rsidR="00253C82" w:rsidRPr="00634A9C" w:rsidRDefault="00253C82" w:rsidP="00634A9C">
      <w:pPr>
        <w:ind w:firstLine="709"/>
      </w:pPr>
    </w:p>
    <w:sectPr w:rsidR="00253C82" w:rsidRPr="00634A9C" w:rsidSect="00634A9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5D"/>
    <w:rsid w:val="001D460F"/>
    <w:rsid w:val="00253C82"/>
    <w:rsid w:val="00310BEF"/>
    <w:rsid w:val="0035351D"/>
    <w:rsid w:val="00362EDE"/>
    <w:rsid w:val="00362F5D"/>
    <w:rsid w:val="00633FD5"/>
    <w:rsid w:val="00634A9C"/>
    <w:rsid w:val="008C729D"/>
    <w:rsid w:val="009A5362"/>
    <w:rsid w:val="009E3151"/>
    <w:rsid w:val="00C32E98"/>
    <w:rsid w:val="00CA60ED"/>
    <w:rsid w:val="00CB7871"/>
    <w:rsid w:val="00F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</cp:lastModifiedBy>
  <cp:revision>2</cp:revision>
  <dcterms:created xsi:type="dcterms:W3CDTF">2018-02-27T05:12:00Z</dcterms:created>
  <dcterms:modified xsi:type="dcterms:W3CDTF">2018-02-27T05:12:00Z</dcterms:modified>
</cp:coreProperties>
</file>