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1" w:rsidRDefault="00BE0A0B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:rsidR="00BE0A0B" w:rsidRDefault="00BE0A0B" w:rsidP="00BE0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>И ЗАНЯТОСТИ НАСЕЛЕНИЯ ПРИМОРСКОГО КРАЯ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5801A1" w:rsidRPr="005801A1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5801A1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5801A1" w:rsidRPr="00EE26CE" w:rsidRDefault="005801A1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E0A0B" w:rsidRPr="00F63EA9" w:rsidTr="00AE4C1F">
        <w:tc>
          <w:tcPr>
            <w:tcW w:w="4536" w:type="dxa"/>
          </w:tcPr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E0A0B" w:rsidRPr="00F63EA9" w:rsidRDefault="00BE0A0B" w:rsidP="00AE4C1F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E0A0B" w:rsidRPr="00F63EA9" w:rsidRDefault="00BE0A0B" w:rsidP="00AE4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Утверждаю</w:t>
            </w:r>
          </w:p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Председатель Союза профессиональных образовательных организаций  Приморского края</w:t>
            </w:r>
          </w:p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______________Ю.И. Романько</w:t>
            </w:r>
          </w:p>
          <w:p w:rsidR="00BE0A0B" w:rsidRPr="00F63EA9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F63E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 2021</w:t>
            </w:r>
            <w:r w:rsidRPr="00F63EA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E0A0B" w:rsidRDefault="00BE0A0B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F63EA9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27542A" w:rsidRDefault="0027542A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7542A">
        <w:rPr>
          <w:rFonts w:ascii="Times New Roman" w:hAnsi="Times New Roman" w:cs="Times New Roman"/>
          <w:b/>
          <w:sz w:val="28"/>
          <w:szCs w:val="28"/>
        </w:rPr>
        <w:t>краевого дистанционного конкурса студенческих исследовательских работ</w:t>
      </w:r>
    </w:p>
    <w:p w:rsidR="00B94EC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Default="00EA4E7E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275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конкурса мультимедийных и электронных презентаций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2A" w:rsidRPr="0027542A">
        <w:rPr>
          <w:rFonts w:ascii="Times New Roman" w:hAnsi="Times New Roman" w:cs="Times New Roman"/>
          <w:sz w:val="28"/>
          <w:szCs w:val="28"/>
        </w:rPr>
        <w:t>«Применение технологии фудпейринга при приготовлении блюд с использованием регионального компонента»</w:t>
      </w:r>
      <w:r w:rsidR="0027542A">
        <w:rPr>
          <w:sz w:val="26"/>
          <w:szCs w:val="26"/>
        </w:rPr>
        <w:t xml:space="preserve">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краевых </w:t>
      </w:r>
      <w:r w:rsidR="00B94EC6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организаций</w:t>
      </w:r>
      <w:r w:rsidR="00B94EC6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27542A" w:rsidRPr="00F63EA9" w:rsidRDefault="0027542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Дистанционный Конкурс </w:t>
      </w:r>
      <w:r w:rsidR="00A0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мультимедийных и электронных презентаций проводится в рамках мероприятий, приуроченных </w:t>
      </w:r>
      <w:r w:rsidR="008B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="00A0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пищевой промышленности</w:t>
      </w:r>
      <w:r w:rsidR="00A05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отмечается 1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уровне 55-й раз</w:t>
      </w:r>
      <w:r w:rsidR="00A05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EC6" w:rsidRPr="00F63EA9" w:rsidRDefault="00B94EC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 w:rsidR="00F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Pr="00F63EA9" w:rsidRDefault="00B94EC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 w:rsidR="00BE69B4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</w:t>
      </w:r>
      <w:r w:rsidRPr="00F822D2">
        <w:rPr>
          <w:rFonts w:ascii="Times New Roman" w:eastAsia="Calibri" w:hAnsi="Times New Roman" w:cs="Times New Roman"/>
          <w:sz w:val="28"/>
          <w:szCs w:val="28"/>
          <w:lang w:eastAsia="ru-RU"/>
        </w:rPr>
        <w:t>края</w:t>
      </w:r>
      <w:r w:rsidR="00F822D2" w:rsidRPr="00F822D2">
        <w:rPr>
          <w:rFonts w:ascii="Times New Roman" w:hAnsi="Times New Roman" w:cs="Times New Roman"/>
          <w:sz w:val="28"/>
          <w:szCs w:val="28"/>
        </w:rPr>
        <w:t xml:space="preserve"> профессии Повар, кондитер, специальности Технология продукции общественного питания, Поварское дело, Кондитерское дело независимо от курса обучения</w:t>
      </w:r>
      <w:r w:rsidR="00347962" w:rsidRPr="00F822D2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являющиеся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авторами </w:t>
      </w:r>
      <w:r w:rsidR="00EA18E9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исследовательских работ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(презентаций) по предложенной тематике.</w:t>
      </w:r>
    </w:p>
    <w:p w:rsidR="001110FF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1.4.Автор  или группа авторов (не более 2 человек) может представить  только од</w:t>
      </w:r>
      <w:r w:rsidR="00EA18E9">
        <w:rPr>
          <w:rFonts w:ascii="Times New Roman" w:eastAsia="Calibri" w:hAnsi="Times New Roman" w:cs="Times New Roman"/>
          <w:sz w:val="28"/>
          <w:szCs w:val="28"/>
          <w:lang w:eastAsia="ru-RU"/>
        </w:rPr>
        <w:t>ну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18E9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исследовательскую работу</w:t>
      </w:r>
      <w:r w:rsidR="001110FF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1B06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F42D3" w:rsidRPr="00F63EA9">
        <w:rPr>
          <w:rFonts w:ascii="Times New Roman" w:hAnsi="Times New Roman" w:cs="Times New Roman"/>
          <w:sz w:val="28"/>
          <w:szCs w:val="28"/>
        </w:rPr>
        <w:t>Повы</w:t>
      </w:r>
      <w:r w:rsidR="00A4255E">
        <w:rPr>
          <w:rFonts w:ascii="Times New Roman" w:hAnsi="Times New Roman" w:cs="Times New Roman"/>
          <w:sz w:val="28"/>
          <w:szCs w:val="28"/>
        </w:rPr>
        <w:t>сить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 престиж профессии/ специальности. 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F42D3" w:rsidRPr="00F63EA9">
        <w:rPr>
          <w:rFonts w:ascii="Times New Roman" w:hAnsi="Times New Roman" w:cs="Times New Roman"/>
          <w:sz w:val="28"/>
          <w:szCs w:val="28"/>
        </w:rPr>
        <w:t>Популяризация профессии/ специальности.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F42D3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4877E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самореализации </w:t>
      </w:r>
      <w:r w:rsidR="004877E6" w:rsidRPr="00F63EA9">
        <w:rPr>
          <w:rFonts w:ascii="Times New Roman" w:hAnsi="Times New Roman" w:cs="Times New Roman"/>
          <w:sz w:val="28"/>
          <w:szCs w:val="28"/>
        </w:rPr>
        <w:t>и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 обмена знаниями, идеями, достижениями </w:t>
      </w:r>
      <w:r w:rsidR="00332E3D">
        <w:rPr>
          <w:rFonts w:ascii="Times New Roman" w:hAnsi="Times New Roman" w:cs="Times New Roman"/>
          <w:sz w:val="28"/>
          <w:szCs w:val="28"/>
        </w:rPr>
        <w:t>в области профессиональной деятельности</w:t>
      </w:r>
      <w:r w:rsidR="004877E6" w:rsidRPr="00F63EA9">
        <w:rPr>
          <w:rFonts w:ascii="Times New Roman" w:hAnsi="Times New Roman" w:cs="Times New Roman"/>
          <w:sz w:val="28"/>
          <w:szCs w:val="28"/>
        </w:rPr>
        <w:t xml:space="preserve"> и </w:t>
      </w:r>
      <w:r w:rsidR="004877E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 потенциала студентов через презентацию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0DC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Повышение уровня знаний студентов по использованию современных информационных  технологий.</w:t>
      </w:r>
    </w:p>
    <w:p w:rsidR="00A4255E" w:rsidRDefault="00A4255E" w:rsidP="00F63EA9">
      <w:pPr>
        <w:shd w:val="clear" w:color="auto" w:fill="FFFFFF" w:themeFill="background1"/>
        <w:spacing w:after="0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</w:t>
      </w:r>
      <w:r w:rsidRPr="00DA5C9E">
        <w:rPr>
          <w:rStyle w:val="1"/>
          <w:rFonts w:eastAsiaTheme="minorHAnsi"/>
          <w:color w:val="auto"/>
          <w:sz w:val="28"/>
          <w:szCs w:val="28"/>
        </w:rPr>
        <w:t>ормирование социально-активной студенческой среды</w:t>
      </w:r>
      <w:r>
        <w:rPr>
          <w:rStyle w:val="1"/>
          <w:rFonts w:eastAsiaTheme="minorHAnsi"/>
          <w:color w:val="auto"/>
          <w:sz w:val="28"/>
          <w:szCs w:val="28"/>
        </w:rPr>
        <w:t>.</w:t>
      </w:r>
    </w:p>
    <w:p w:rsidR="00E37007" w:rsidRPr="00F63EA9" w:rsidRDefault="00E3700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E37007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F63EA9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F63EA9">
        <w:rPr>
          <w:rFonts w:ascii="Times New Roman" w:hAnsi="Times New Roman" w:cs="Times New Roman"/>
          <w:sz w:val="28"/>
          <w:szCs w:val="28"/>
        </w:rPr>
        <w:t>.</w:t>
      </w:r>
    </w:p>
    <w:p w:rsidR="006C23E3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75820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77E6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915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B086C" w:rsidRPr="00F63EA9" w:rsidRDefault="000B086C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– 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Конкурса.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86C" w:rsidRPr="00F63EA9" w:rsidRDefault="00632FC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октября 2021</w:t>
      </w:r>
      <w:r w:rsidR="000B086C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 Конкурса, размещение информации о победителях на сайте колледжа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itk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4255E" w:rsidRP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главной странице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6C" w:rsidRPr="00F63EA9">
        <w:rPr>
          <w:rFonts w:ascii="Times New Roman" w:hAnsi="Times New Roman" w:cs="Times New Roman"/>
          <w:sz w:val="28"/>
          <w:szCs w:val="28"/>
        </w:rPr>
        <w:t>в разделе «Новости и события» -  конкурс «</w:t>
      </w:r>
      <w:r w:rsidR="00406512" w:rsidRPr="0027542A">
        <w:rPr>
          <w:rFonts w:ascii="Times New Roman" w:hAnsi="Times New Roman" w:cs="Times New Roman"/>
          <w:sz w:val="28"/>
          <w:szCs w:val="28"/>
        </w:rPr>
        <w:t xml:space="preserve">Применение технологии </w:t>
      </w:r>
      <w:r w:rsidR="00406512" w:rsidRPr="00645539">
        <w:rPr>
          <w:rFonts w:ascii="Times New Roman" w:hAnsi="Times New Roman" w:cs="Times New Roman"/>
          <w:sz w:val="28"/>
          <w:szCs w:val="28"/>
        </w:rPr>
        <w:t>фудпейринга».</w:t>
      </w:r>
    </w:p>
    <w:p w:rsidR="006C23E3" w:rsidRPr="00F63EA9" w:rsidRDefault="006C23E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F63EA9" w:rsidRDefault="006C23E3" w:rsidP="00F63EA9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E3" w:rsidRPr="00F63EA9" w:rsidRDefault="006C23E3" w:rsidP="00F63EA9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F822D2" w:rsidRDefault="004068B6" w:rsidP="00F63EA9">
      <w:pPr>
        <w:numPr>
          <w:ilvl w:val="0"/>
          <w:numId w:val="3"/>
        </w:numPr>
        <w:shd w:val="clear" w:color="auto" w:fill="FFFFFF" w:themeFill="background1"/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39" w:rsidRPr="00F8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158A" w:rsidRPr="00F8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5801A1" w:rsidRPr="00F8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39" w:rsidRPr="00F82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BA4391" w:rsidRPr="00F82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88" w:rsidRPr="00F63EA9" w:rsidRDefault="00BA4391" w:rsidP="00F63EA9">
      <w:pPr>
        <w:pStyle w:val="a7"/>
        <w:numPr>
          <w:ilvl w:val="0"/>
          <w:numId w:val="3"/>
        </w:numPr>
        <w:shd w:val="clear" w:color="auto" w:fill="FFFFFF" w:themeFill="background1"/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CD22D9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E8E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материал 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отправить по электронной почте одним  архивом</w:t>
      </w:r>
      <w:r w:rsidR="00632FC7" w:rsidRP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2FC7" w:rsidRPr="009717E0">
        <w:rPr>
          <w:rFonts w:ascii="Times New Roman" w:hAnsi="Times New Roman"/>
          <w:b/>
          <w:sz w:val="28"/>
          <w:szCs w:val="28"/>
        </w:rPr>
        <w:t xml:space="preserve"> </w:t>
      </w:r>
      <w:r w:rsidR="00632FC7" w:rsidRPr="009717E0">
        <w:rPr>
          <w:rFonts w:ascii="Times New Roman" w:hAnsi="Times New Roman"/>
          <w:sz w:val="28"/>
          <w:szCs w:val="28"/>
        </w:rPr>
        <w:t>архивная папка должна быть подписана по имени автор</w:t>
      </w:r>
      <w:r w:rsidR="00632FC7" w:rsidRPr="002F158A">
        <w:rPr>
          <w:rFonts w:ascii="Times New Roman" w:hAnsi="Times New Roman"/>
          <w:sz w:val="28"/>
          <w:szCs w:val="28"/>
        </w:rPr>
        <w:t>а</w:t>
      </w:r>
      <w:r w:rsidR="00632FC7" w:rsidRPr="009717E0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 w:rsidR="00632FC7" w:rsidRP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="00113DF7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F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@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.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co</w:t>
        </w:r>
        <w:r w:rsidR="00A4255E">
          <w:rPr>
            <w:rStyle w:val="a4"/>
            <w:rFonts w:ascii="Times New Roman" w:hAnsi="Times New Roman"/>
            <w:sz w:val="26"/>
            <w:szCs w:val="26"/>
            <w:lang w:val="en-US"/>
          </w:rPr>
          <w:t>m</w:t>
        </w:r>
      </w:hyperlink>
    </w:p>
    <w:p w:rsidR="00880888" w:rsidRPr="00F63EA9" w:rsidRDefault="00BA4391" w:rsidP="00F63EA9">
      <w:pPr>
        <w:shd w:val="clear" w:color="auto" w:fill="FFFFFF" w:themeFill="background1"/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</w:t>
      </w:r>
      <w:r w:rsidR="00632FC7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490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645539">
        <w:rPr>
          <w:rFonts w:ascii="Times New Roman" w:hAnsi="Times New Roman" w:cs="Times New Roman"/>
          <w:sz w:val="28"/>
          <w:szCs w:val="28"/>
        </w:rPr>
        <w:t>Презентаций</w:t>
      </w:r>
      <w:r w:rsidR="00632FC7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F63EA9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F63EA9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490F"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РАБОТАМ</w:t>
      </w:r>
    </w:p>
    <w:p w:rsidR="0054490F" w:rsidRPr="00F63EA9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4490F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.1.На </w:t>
      </w:r>
      <w:r w:rsidR="00502F83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принимаются презентации, </w:t>
      </w:r>
      <w:r w:rsidR="006C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тематике</w:t>
      </w:r>
      <w:r w:rsidR="0054490F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490F" w:rsidRPr="00F63EA9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00F62"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Требования к </w:t>
      </w:r>
      <w:r w:rsidR="006C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 работам (</w:t>
      </w:r>
      <w:r w:rsidR="00300F62"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презентациям</w:t>
      </w:r>
      <w:r w:rsidR="006C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C0C97" w:rsidRPr="00DA5C9E" w:rsidRDefault="006C0C97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9C2624">
        <w:rPr>
          <w:color w:val="auto"/>
          <w:sz w:val="28"/>
          <w:szCs w:val="28"/>
        </w:rPr>
        <w:t>Конкурсная работа может быть подготовлена одним студентом или коллективом (2 студента). В качестве руководителя работы могут выступать преподаватели, руководящие работники, методисты профессиональных образовательных учреждений. Руководителей может быть 1 -2 человека</w:t>
      </w:r>
      <w:r w:rsidRPr="00DA5C9E">
        <w:rPr>
          <w:color w:val="auto"/>
          <w:sz w:val="28"/>
          <w:szCs w:val="28"/>
        </w:rPr>
        <w:t>.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включает в себя мультимедийную презентацию:</w:t>
      </w:r>
    </w:p>
    <w:p w:rsidR="006C0C97" w:rsidRDefault="008149A3" w:rsidP="00637B27">
      <w:pPr>
        <w:pStyle w:val="5"/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F63EA9">
        <w:rPr>
          <w:sz w:val="28"/>
          <w:szCs w:val="28"/>
        </w:rPr>
        <w:t xml:space="preserve">Презентация выполняется в программе PowerPoint 2007-2010 и должна содержать не менее </w:t>
      </w:r>
      <w:r w:rsidR="007610D9">
        <w:rPr>
          <w:sz w:val="28"/>
          <w:szCs w:val="28"/>
        </w:rPr>
        <w:t>12</w:t>
      </w:r>
      <w:r w:rsidRPr="00F63EA9">
        <w:rPr>
          <w:sz w:val="28"/>
          <w:szCs w:val="28"/>
        </w:rPr>
        <w:t xml:space="preserve"> и не более </w:t>
      </w:r>
      <w:r w:rsidR="0093206C">
        <w:rPr>
          <w:sz w:val="28"/>
          <w:szCs w:val="28"/>
        </w:rPr>
        <w:t>20</w:t>
      </w:r>
      <w:r w:rsidR="006C0C97">
        <w:rPr>
          <w:sz w:val="28"/>
          <w:szCs w:val="28"/>
        </w:rPr>
        <w:t xml:space="preserve"> </w:t>
      </w:r>
      <w:r w:rsidRPr="00F63EA9">
        <w:rPr>
          <w:sz w:val="28"/>
          <w:szCs w:val="28"/>
        </w:rPr>
        <w:t>слайдов. На первом слайде необходимо обязательно отразить полное название образовательного учреждения; название работы; фамилию, имя, отчество авторов; название специальности</w:t>
      </w:r>
      <w:r w:rsidR="00645539">
        <w:rPr>
          <w:sz w:val="28"/>
          <w:szCs w:val="28"/>
        </w:rPr>
        <w:t xml:space="preserve"> </w:t>
      </w:r>
      <w:r w:rsidRPr="00F63EA9">
        <w:rPr>
          <w:sz w:val="28"/>
          <w:szCs w:val="28"/>
        </w:rPr>
        <w:t>/</w:t>
      </w:r>
      <w:r w:rsidR="00645539">
        <w:rPr>
          <w:sz w:val="28"/>
          <w:szCs w:val="28"/>
        </w:rPr>
        <w:t xml:space="preserve"> </w:t>
      </w:r>
      <w:r w:rsidRPr="00F63EA9">
        <w:rPr>
          <w:sz w:val="28"/>
          <w:szCs w:val="28"/>
        </w:rPr>
        <w:lastRenderedPageBreak/>
        <w:t xml:space="preserve">профессии и курс обучения; фамилию, имя, отчество и должность </w:t>
      </w:r>
      <w:r w:rsidRPr="007109B0">
        <w:rPr>
          <w:color w:val="auto"/>
          <w:sz w:val="28"/>
          <w:szCs w:val="28"/>
        </w:rPr>
        <w:t xml:space="preserve">руководителя; </w:t>
      </w:r>
      <w:r w:rsidR="007109B0">
        <w:rPr>
          <w:color w:val="auto"/>
          <w:sz w:val="28"/>
          <w:szCs w:val="28"/>
        </w:rPr>
        <w:t>населенный пункт</w:t>
      </w:r>
      <w:r w:rsidRPr="007109B0">
        <w:rPr>
          <w:color w:val="auto"/>
          <w:sz w:val="28"/>
          <w:szCs w:val="28"/>
        </w:rPr>
        <w:t>; год.</w:t>
      </w:r>
    </w:p>
    <w:p w:rsidR="007610D9" w:rsidRPr="007610D9" w:rsidRDefault="007610D9" w:rsidP="007109B0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0D9">
        <w:rPr>
          <w:rFonts w:ascii="Times New Roman" w:hAnsi="Times New Roman" w:cs="Times New Roman"/>
          <w:sz w:val="28"/>
          <w:szCs w:val="28"/>
        </w:rPr>
        <w:t xml:space="preserve">ошаговое приготовление блюда </w:t>
      </w:r>
      <w:r w:rsidR="00B55DEC">
        <w:rPr>
          <w:rFonts w:ascii="Times New Roman" w:hAnsi="Times New Roman" w:cs="Times New Roman"/>
          <w:sz w:val="28"/>
          <w:szCs w:val="28"/>
        </w:rPr>
        <w:t xml:space="preserve">(фото) </w:t>
      </w:r>
      <w:r w:rsidRPr="007610D9">
        <w:rPr>
          <w:rFonts w:ascii="Times New Roman" w:hAnsi="Times New Roman" w:cs="Times New Roman"/>
          <w:sz w:val="28"/>
          <w:szCs w:val="28"/>
        </w:rPr>
        <w:t xml:space="preserve">– представляется в формате презентация </w:t>
      </w:r>
      <w:r w:rsidRPr="007610D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610D9">
        <w:rPr>
          <w:rFonts w:ascii="Times New Roman" w:hAnsi="Times New Roman" w:cs="Times New Roman"/>
          <w:sz w:val="28"/>
          <w:szCs w:val="28"/>
        </w:rPr>
        <w:t xml:space="preserve"> (на каждом </w:t>
      </w:r>
      <w:r w:rsidR="00D57634">
        <w:rPr>
          <w:rFonts w:ascii="Times New Roman" w:hAnsi="Times New Roman" w:cs="Times New Roman"/>
          <w:sz w:val="28"/>
          <w:szCs w:val="28"/>
        </w:rPr>
        <w:t>слайде</w:t>
      </w:r>
      <w:r w:rsidRPr="007610D9">
        <w:rPr>
          <w:rFonts w:ascii="Times New Roman" w:hAnsi="Times New Roman" w:cs="Times New Roman"/>
          <w:sz w:val="28"/>
          <w:szCs w:val="28"/>
        </w:rPr>
        <w:t xml:space="preserve"> долж</w:t>
      </w:r>
      <w:r w:rsidR="00D57634">
        <w:rPr>
          <w:rFonts w:ascii="Times New Roman" w:hAnsi="Times New Roman" w:cs="Times New Roman"/>
          <w:sz w:val="28"/>
          <w:szCs w:val="28"/>
        </w:rPr>
        <w:t>е</w:t>
      </w:r>
      <w:r w:rsidRPr="007610D9">
        <w:rPr>
          <w:rFonts w:ascii="Times New Roman" w:hAnsi="Times New Roman" w:cs="Times New Roman"/>
          <w:sz w:val="28"/>
          <w:szCs w:val="28"/>
        </w:rPr>
        <w:t>н</w:t>
      </w:r>
      <w:r w:rsidR="00D57634">
        <w:rPr>
          <w:rFonts w:ascii="Times New Roman" w:hAnsi="Times New Roman" w:cs="Times New Roman"/>
          <w:sz w:val="28"/>
          <w:szCs w:val="28"/>
        </w:rPr>
        <w:t xml:space="preserve"> </w:t>
      </w:r>
      <w:r w:rsidRPr="007610D9">
        <w:rPr>
          <w:rFonts w:ascii="Times New Roman" w:hAnsi="Times New Roman" w:cs="Times New Roman"/>
          <w:sz w:val="28"/>
          <w:szCs w:val="28"/>
        </w:rPr>
        <w:t xml:space="preserve"> находиться </w:t>
      </w:r>
      <w:r w:rsidR="00D57634">
        <w:rPr>
          <w:rFonts w:ascii="Times New Roman" w:hAnsi="Times New Roman" w:cs="Times New Roman"/>
          <w:sz w:val="28"/>
          <w:szCs w:val="28"/>
        </w:rPr>
        <w:t>колонтитул</w:t>
      </w:r>
      <w:r w:rsidRPr="007610D9">
        <w:rPr>
          <w:rFonts w:ascii="Times New Roman" w:hAnsi="Times New Roman" w:cs="Times New Roman"/>
          <w:sz w:val="28"/>
          <w:szCs w:val="28"/>
        </w:rPr>
        <w:t xml:space="preserve"> </w:t>
      </w:r>
      <w:r w:rsidR="00D57634">
        <w:rPr>
          <w:rFonts w:ascii="Times New Roman" w:hAnsi="Times New Roman" w:cs="Times New Roman"/>
          <w:sz w:val="28"/>
          <w:szCs w:val="28"/>
        </w:rPr>
        <w:t>с фамилией и инициалами участника</w:t>
      </w:r>
      <w:r w:rsidRPr="007610D9">
        <w:rPr>
          <w:rFonts w:ascii="Times New Roman" w:hAnsi="Times New Roman" w:cs="Times New Roman"/>
          <w:sz w:val="28"/>
          <w:szCs w:val="28"/>
        </w:rPr>
        <w:t>).</w:t>
      </w:r>
    </w:p>
    <w:p w:rsidR="007109B0" w:rsidRPr="007109B0" w:rsidRDefault="007109B0" w:rsidP="007109B0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смена слайдов презентации должны происходить автоматически;</w:t>
      </w:r>
    </w:p>
    <w:p w:rsidR="007109B0" w:rsidRPr="007109B0" w:rsidRDefault="007109B0" w:rsidP="007109B0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использование гиперссылок на интернет-ресурсы, допустима вставка в презентацию небольших роликов, звукового сопровождения, фотографий;</w:t>
      </w:r>
    </w:p>
    <w:p w:rsidR="007109B0" w:rsidRPr="007109B0" w:rsidRDefault="007109B0" w:rsidP="007109B0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сохранять единый стиль (цвет, шрифт – размер, начертание, выравнивание).</w:t>
      </w:r>
    </w:p>
    <w:p w:rsidR="007109B0" w:rsidRPr="007109B0" w:rsidRDefault="007109B0" w:rsidP="007109B0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B0">
        <w:rPr>
          <w:rFonts w:ascii="Times New Roman" w:hAnsi="Times New Roman" w:cs="Times New Roman"/>
          <w:sz w:val="28"/>
          <w:szCs w:val="28"/>
        </w:rPr>
        <w:t xml:space="preserve">Видеоролики должны быть выполнены в формате </w:t>
      </w:r>
      <w:r w:rsidRPr="007109B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7109B0">
        <w:rPr>
          <w:rFonts w:ascii="Times New Roman" w:hAnsi="Times New Roman" w:cs="Times New Roman"/>
          <w:sz w:val="28"/>
          <w:szCs w:val="28"/>
        </w:rPr>
        <w:t>4. Участники самостоятельно определяют жанр видеоролика (репортаж, интервью, рассказ, мультфильм и др.). Длительность – не более 3-5 минут. В начале видеоролика должна быть следующая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9B0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109B0">
        <w:rPr>
          <w:rFonts w:ascii="Times New Roman" w:hAnsi="Times New Roman" w:cs="Times New Roman"/>
          <w:sz w:val="28"/>
          <w:szCs w:val="28"/>
        </w:rPr>
        <w:t>; фамилия, имя, отчество участника;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9B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; руководитель, </w:t>
      </w:r>
      <w:r w:rsidRPr="007109B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710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населенный пункт, год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аннотаци</w:t>
      </w:r>
      <w:r w:rsidR="00473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(презентация, видеоролик).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содержание аннотации: </w:t>
      </w:r>
    </w:p>
    <w:p w:rsidR="008149A3" w:rsidRPr="00B55DEC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6C0C97"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3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(*.</w:t>
      </w:r>
      <w:r w:rsidRPr="00F63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r w:rsidRPr="00F63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B5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А4;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– книжная;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(верхнее, нижнее, левое, правое) по 20 мм;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Шрифт: размер (кегль) – 14;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шрифта: Times New Roman; </w:t>
      </w:r>
    </w:p>
    <w:p w:rsidR="008149A3" w:rsidRDefault="00473B3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</w:t>
      </w:r>
      <w:r w:rsidR="008149A3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5; </w:t>
      </w:r>
    </w:p>
    <w:p w:rsidR="00473B3D" w:rsidRPr="00F63EA9" w:rsidRDefault="00473B3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– 1,25;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по ширине страницы.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аннотации должны быть представлены характеристика работы, ее цель и результаты; особенность, новизна и уникальность работы. Объем аннотации должен составлять </w:t>
      </w:r>
      <w:r w:rsidR="00DD7240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240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 В аннотации необходимо указать информацию об использованных источниках, а также названия компьютерных программ и технологий, использованных при создании презентации. В мультимедийной презентации должны отсутствовать орфографические, пунктуационные и т.п. ошибки; должны быть использованы качественные изображения; количество слайдов в пр</w:t>
      </w:r>
      <w:r w:rsidR="007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 должно быть не менее 12</w:t>
      </w:r>
      <w:r w:rsidR="009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20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467" w:rsidRDefault="007109B0" w:rsidP="007E5467">
      <w:pPr>
        <w:pStyle w:val="a7"/>
        <w:numPr>
          <w:ilvl w:val="1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презентации, рекомендуется указать список источников информации, использованных при подготовке конкурсной работы (архивы, литературные и др. источники).</w:t>
      </w:r>
      <w:r w:rsidR="007E5467" w:rsidRPr="007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467">
        <w:rPr>
          <w:rFonts w:ascii="Times New Roman" w:hAnsi="Times New Roman" w:cs="Times New Roman"/>
          <w:sz w:val="28"/>
          <w:szCs w:val="28"/>
        </w:rPr>
        <w:t xml:space="preserve">Презентации, выполненные в других программах и форматах, к участию в конкурсе не допускаются. </w:t>
      </w:r>
      <w:r w:rsidRPr="007E5467">
        <w:rPr>
          <w:rFonts w:ascii="Times New Roman" w:hAnsi="Times New Roman" w:cs="Times New Roman"/>
          <w:sz w:val="28"/>
          <w:szCs w:val="28"/>
        </w:rPr>
        <w:lastRenderedPageBreak/>
        <w:t>Презентация может содержать видеофрагменты продолжительностью не более 20 секунд.</w:t>
      </w:r>
    </w:p>
    <w:p w:rsidR="007E5467" w:rsidRPr="007E5467" w:rsidRDefault="007109B0" w:rsidP="007E5467">
      <w:pPr>
        <w:pStyle w:val="a7"/>
        <w:numPr>
          <w:ilvl w:val="1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67">
        <w:rPr>
          <w:rFonts w:ascii="Times New Roman" w:hAnsi="Times New Roman" w:cs="Times New Roman"/>
          <w:sz w:val="28"/>
          <w:szCs w:val="28"/>
        </w:rPr>
        <w:t>Язык презентации и видеоролика – русский.</w:t>
      </w:r>
    </w:p>
    <w:p w:rsidR="007109B0" w:rsidRPr="007E5467" w:rsidRDefault="007109B0" w:rsidP="007E5467">
      <w:pPr>
        <w:pStyle w:val="a7"/>
        <w:numPr>
          <w:ilvl w:val="1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6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73B3D">
        <w:rPr>
          <w:rFonts w:ascii="Times New Roman" w:hAnsi="Times New Roman" w:cs="Times New Roman"/>
          <w:sz w:val="28"/>
          <w:szCs w:val="28"/>
        </w:rPr>
        <w:t xml:space="preserve">(видеоролик) </w:t>
      </w:r>
      <w:r w:rsidRPr="007E5467">
        <w:rPr>
          <w:rFonts w:ascii="Times New Roman" w:hAnsi="Times New Roman" w:cs="Times New Roman"/>
          <w:sz w:val="28"/>
          <w:szCs w:val="28"/>
        </w:rPr>
        <w:t>не должна быть ранее опубликована ни на одном сайте в интернете.</w:t>
      </w:r>
    </w:p>
    <w:p w:rsidR="007109B0" w:rsidRPr="00252051" w:rsidRDefault="007109B0" w:rsidP="007E5467">
      <w:pPr>
        <w:pStyle w:val="a7"/>
        <w:numPr>
          <w:ilvl w:val="1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1">
        <w:rPr>
          <w:rFonts w:ascii="Times New Roman" w:hAnsi="Times New Roman" w:cs="Times New Roman"/>
          <w:sz w:val="28"/>
          <w:szCs w:val="28"/>
        </w:rPr>
        <w:t>Авторы несут всю полноту ответственности за содержание конкурсных работ.</w:t>
      </w:r>
    </w:p>
    <w:p w:rsidR="007109B0" w:rsidRPr="00252051" w:rsidRDefault="007109B0" w:rsidP="007E5467">
      <w:pPr>
        <w:pStyle w:val="a7"/>
        <w:numPr>
          <w:ilvl w:val="1"/>
          <w:numId w:val="1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1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содержащие: нарушение требований к содержанию конкурсных работ; плагиат,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7109B0" w:rsidRPr="004569D7" w:rsidRDefault="007109B0" w:rsidP="007E5467">
      <w:pPr>
        <w:numPr>
          <w:ilvl w:val="1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051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каких-то правил Положения </w:t>
      </w:r>
      <w:r w:rsidRPr="00252051">
        <w:rPr>
          <w:rFonts w:ascii="Times New Roman" w:hAnsi="Times New Roman" w:cs="Times New Roman"/>
          <w:sz w:val="28"/>
          <w:szCs w:val="28"/>
        </w:rPr>
        <w:br/>
        <w:t>(в частности, фактов плагиата) работа снимается с Конкурса.</w:t>
      </w:r>
    </w:p>
    <w:p w:rsidR="00351226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226" w:rsidRPr="00DA5C9E" w:rsidRDefault="00F822D2" w:rsidP="00351226">
      <w:pPr>
        <w:pStyle w:val="21"/>
        <w:keepNext/>
        <w:keepLines/>
        <w:shd w:val="clear" w:color="auto" w:fill="auto"/>
        <w:tabs>
          <w:tab w:val="left" w:pos="993"/>
          <w:tab w:val="left" w:pos="1276"/>
          <w:tab w:val="left" w:pos="3878"/>
        </w:tabs>
        <w:spacing w:before="0" w:after="0" w:line="276" w:lineRule="auto"/>
        <w:ind w:left="709"/>
        <w:jc w:val="both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>5</w:t>
      </w:r>
      <w:r w:rsidR="00351226">
        <w:rPr>
          <w:sz w:val="28"/>
          <w:szCs w:val="28"/>
        </w:rPr>
        <w:t xml:space="preserve">. </w:t>
      </w:r>
      <w:r w:rsidR="00351226" w:rsidRPr="00DA5C9E">
        <w:rPr>
          <w:sz w:val="28"/>
          <w:szCs w:val="28"/>
        </w:rPr>
        <w:t xml:space="preserve">КРИТЕРИИ </w:t>
      </w:r>
      <w:r w:rsidR="00351226">
        <w:rPr>
          <w:sz w:val="28"/>
          <w:szCs w:val="28"/>
        </w:rPr>
        <w:t xml:space="preserve">ОЦЕНКИ </w:t>
      </w:r>
      <w:r w:rsidR="00351226" w:rsidRPr="00DA5C9E">
        <w:rPr>
          <w:sz w:val="28"/>
          <w:szCs w:val="28"/>
        </w:rPr>
        <w:t>КОНКУРСНЫХ РАБОТ</w:t>
      </w:r>
      <w:bookmarkEnd w:id="1"/>
    </w:p>
    <w:p w:rsidR="00351226" w:rsidRPr="00DA5C9E" w:rsidRDefault="00F822D2" w:rsidP="00351226">
      <w:pPr>
        <w:pStyle w:val="5"/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51226">
        <w:rPr>
          <w:color w:val="auto"/>
          <w:sz w:val="28"/>
          <w:szCs w:val="28"/>
        </w:rPr>
        <w:t xml:space="preserve">.1. </w:t>
      </w:r>
      <w:r w:rsidR="00351226" w:rsidRPr="00DA5C9E">
        <w:rPr>
          <w:color w:val="auto"/>
          <w:sz w:val="28"/>
          <w:szCs w:val="28"/>
        </w:rPr>
        <w:t>Конкурсные материалы оцениваются по пятибалльной шкале по следующим критериям: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соответствие презентаций участников теме конкурса;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содержательное наполнение и разработанность темы;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оригинальность, новизна сценарного подхода и технологических приемов, использов</w:t>
      </w:r>
      <w:r w:rsidR="007E5467">
        <w:rPr>
          <w:color w:val="auto"/>
          <w:sz w:val="28"/>
          <w:szCs w:val="28"/>
        </w:rPr>
        <w:t>анных при разработке конкурсной работы</w:t>
      </w:r>
      <w:r w:rsidRPr="00DA5C9E">
        <w:rPr>
          <w:color w:val="auto"/>
          <w:sz w:val="28"/>
          <w:szCs w:val="28"/>
        </w:rPr>
        <w:t>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уникальность представленного на конкурс материала;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технологии, используемые при разработке мультимедийного ресурса;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оформление конкурсного ресурса;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использование авторских материалов;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соответствие эргономическим требованиям экранного восприятия.</w:t>
      </w:r>
    </w:p>
    <w:p w:rsidR="00155B4D" w:rsidRPr="00F63EA9" w:rsidRDefault="00155B4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04B" w:rsidRPr="00473B3D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E704B"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C0C97"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КОМИТЕТ И </w:t>
      </w:r>
      <w:r w:rsidR="00EE704B"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.1. Организационный комитет конкурса (далее - Оргкомитет) формируется для проведения необходимых организационных и информационно-рекламных мероприятий.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.2. Оргкомитет конкурса разрабатывает план проведения конкурса; обеспечивает регистрацию работ участников конкурса; разрабатывает процедуру оценки конкурсных работ; создает условия для работы жюри; проводит награждение победителей.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.3. Заявки, не соответствующие формальным требованиям конкурса, отклоняются Оргкомитетом на этапе регистрации.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.4. Оценку конкурсных работ и отбор победителей конкурса осуществляет жюри.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</w:t>
      </w:r>
      <w:r w:rsidR="00351226" w:rsidRPr="00473B3D">
        <w:rPr>
          <w:color w:val="auto"/>
          <w:sz w:val="28"/>
          <w:szCs w:val="28"/>
        </w:rPr>
        <w:t>5</w:t>
      </w:r>
      <w:r w:rsidR="006C0C97" w:rsidRPr="00473B3D">
        <w:rPr>
          <w:color w:val="auto"/>
          <w:sz w:val="28"/>
          <w:szCs w:val="28"/>
        </w:rPr>
        <w:t>. Состав жюри формируется Оргкомитетом.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</w:t>
      </w:r>
      <w:r w:rsidR="00351226"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 В качестве функций жюри определены: оценка конкурсных работ; определение победителей; участие в подведении итогов конкурса и награждении победителей.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lastRenderedPageBreak/>
        <w:t>6</w:t>
      </w:r>
      <w:r w:rsidR="00351226" w:rsidRPr="00473B3D">
        <w:rPr>
          <w:color w:val="auto"/>
          <w:sz w:val="28"/>
          <w:szCs w:val="28"/>
        </w:rPr>
        <w:t>.7</w:t>
      </w:r>
      <w:r w:rsidR="006C0C97" w:rsidRPr="00473B3D">
        <w:rPr>
          <w:color w:val="auto"/>
          <w:sz w:val="28"/>
          <w:szCs w:val="28"/>
        </w:rPr>
        <w:t>. Решение о выборе победителей конкурса принимается членами жюри путем подсчета баллов, набранных участниками.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351226" w:rsidRPr="00473B3D">
        <w:rPr>
          <w:color w:val="auto"/>
          <w:sz w:val="28"/>
          <w:szCs w:val="28"/>
        </w:rPr>
        <w:t>.8</w:t>
      </w:r>
      <w:r w:rsidR="006C0C97" w:rsidRPr="00473B3D">
        <w:rPr>
          <w:color w:val="auto"/>
          <w:sz w:val="28"/>
          <w:szCs w:val="28"/>
        </w:rPr>
        <w:t>. Решение жюри о выборе победителей является окончательным; процедура апелляции результатов конкурса не предусмотрена.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351226" w:rsidRPr="00473B3D">
        <w:rPr>
          <w:color w:val="auto"/>
          <w:sz w:val="28"/>
          <w:szCs w:val="28"/>
        </w:rPr>
        <w:t>.9</w:t>
      </w:r>
      <w:r w:rsidR="006C0C97" w:rsidRPr="00473B3D">
        <w:rPr>
          <w:color w:val="auto"/>
          <w:sz w:val="28"/>
          <w:szCs w:val="28"/>
        </w:rPr>
        <w:t>. Победители конкурса награждаются дипломами 1, 2, 3 степени в соответствии с решением жюри.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.1</w:t>
      </w:r>
      <w:r w:rsidR="00351226" w:rsidRPr="00473B3D">
        <w:rPr>
          <w:color w:val="auto"/>
          <w:sz w:val="28"/>
          <w:szCs w:val="28"/>
        </w:rPr>
        <w:t>0</w:t>
      </w:r>
      <w:r w:rsidR="006C0C97" w:rsidRPr="00473B3D">
        <w:rPr>
          <w:color w:val="auto"/>
          <w:sz w:val="28"/>
          <w:szCs w:val="28"/>
        </w:rPr>
        <w:t>. Все участники конкурса получают сертификаты участников.</w:t>
      </w:r>
    </w:p>
    <w:p w:rsidR="006C0C97" w:rsidRPr="00473B3D" w:rsidRDefault="00F822D2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.1</w:t>
      </w:r>
      <w:r w:rsidR="00351226" w:rsidRPr="00473B3D">
        <w:rPr>
          <w:color w:val="auto"/>
          <w:sz w:val="28"/>
          <w:szCs w:val="28"/>
        </w:rPr>
        <w:t>1</w:t>
      </w:r>
      <w:r w:rsidR="006C0C97" w:rsidRPr="00473B3D">
        <w:rPr>
          <w:color w:val="auto"/>
          <w:sz w:val="28"/>
          <w:szCs w:val="28"/>
        </w:rPr>
        <w:t>. Все руководители студентов, подготовивших презентации, получают благодарность - за подготовку участника (участников).</w:t>
      </w:r>
    </w:p>
    <w:p w:rsidR="006C0C97" w:rsidRPr="00473B3D" w:rsidRDefault="00F822D2" w:rsidP="005801A1">
      <w:pPr>
        <w:pStyle w:val="5"/>
        <w:shd w:val="clear" w:color="auto" w:fill="auto"/>
        <w:tabs>
          <w:tab w:val="left" w:pos="993"/>
          <w:tab w:val="left" w:pos="1418"/>
        </w:tabs>
        <w:spacing w:before="0" w:after="240" w:line="276" w:lineRule="auto"/>
        <w:ind w:firstLine="709"/>
        <w:rPr>
          <w:color w:val="auto"/>
          <w:sz w:val="28"/>
          <w:szCs w:val="28"/>
        </w:rPr>
      </w:pPr>
      <w:r w:rsidRPr="00473B3D">
        <w:rPr>
          <w:color w:val="auto"/>
          <w:sz w:val="28"/>
          <w:szCs w:val="28"/>
        </w:rPr>
        <w:t>6</w:t>
      </w:r>
      <w:r w:rsidR="006C0C97" w:rsidRPr="00473B3D">
        <w:rPr>
          <w:color w:val="auto"/>
          <w:sz w:val="28"/>
          <w:szCs w:val="28"/>
        </w:rPr>
        <w:t>.1</w:t>
      </w:r>
      <w:r w:rsidR="00351226" w:rsidRPr="00473B3D">
        <w:rPr>
          <w:color w:val="auto"/>
          <w:sz w:val="28"/>
          <w:szCs w:val="28"/>
        </w:rPr>
        <w:t>2</w:t>
      </w:r>
      <w:r w:rsidR="006C0C97" w:rsidRPr="00473B3D">
        <w:rPr>
          <w:color w:val="auto"/>
          <w:sz w:val="28"/>
          <w:szCs w:val="28"/>
        </w:rPr>
        <w:t>. Дипломы победителей</w:t>
      </w:r>
      <w:r w:rsidR="00351226" w:rsidRPr="00473B3D">
        <w:rPr>
          <w:color w:val="auto"/>
          <w:sz w:val="28"/>
          <w:szCs w:val="28"/>
        </w:rPr>
        <w:t xml:space="preserve"> (вписывается руководитель, подготовивший победителя) </w:t>
      </w:r>
      <w:r w:rsidR="006C0C97" w:rsidRPr="00473B3D">
        <w:rPr>
          <w:color w:val="auto"/>
          <w:sz w:val="28"/>
          <w:szCs w:val="28"/>
        </w:rPr>
        <w:t>готовит Союз профессиональных образовательных организаций Приморского края</w:t>
      </w:r>
      <w:r w:rsidR="00351226" w:rsidRPr="00473B3D">
        <w:rPr>
          <w:color w:val="auto"/>
          <w:sz w:val="28"/>
          <w:szCs w:val="28"/>
        </w:rPr>
        <w:t xml:space="preserve">; </w:t>
      </w:r>
      <w:r w:rsidR="006C0C97" w:rsidRPr="00473B3D">
        <w:rPr>
          <w:color w:val="auto"/>
          <w:sz w:val="28"/>
          <w:szCs w:val="28"/>
        </w:rPr>
        <w:t>сертификаты участников</w:t>
      </w:r>
      <w:r w:rsidR="00351226" w:rsidRPr="00473B3D">
        <w:rPr>
          <w:color w:val="auto"/>
          <w:sz w:val="28"/>
          <w:szCs w:val="28"/>
        </w:rPr>
        <w:t xml:space="preserve"> и благодарности – организаторы конкурса</w:t>
      </w:r>
      <w:r w:rsidR="006C0C97" w:rsidRPr="00473B3D">
        <w:rPr>
          <w:color w:val="auto"/>
          <w:sz w:val="28"/>
          <w:szCs w:val="28"/>
        </w:rPr>
        <w:t xml:space="preserve">, рассылаются после подведения итогов в электронном виде </w:t>
      </w:r>
      <w:r w:rsidR="007E5467" w:rsidRPr="00473B3D">
        <w:rPr>
          <w:color w:val="auto"/>
          <w:sz w:val="28"/>
          <w:szCs w:val="28"/>
        </w:rPr>
        <w:t>на электронную почту участника, с которой был отправлен видеоролик или презентация</w:t>
      </w:r>
      <w:r w:rsidR="006C0C97" w:rsidRPr="00473B3D">
        <w:rPr>
          <w:color w:val="auto"/>
          <w:sz w:val="28"/>
          <w:szCs w:val="28"/>
        </w:rPr>
        <w:t>.</w:t>
      </w:r>
    </w:p>
    <w:p w:rsidR="00DD7240" w:rsidRPr="00473B3D" w:rsidRDefault="00DD7240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0E37D1" w:rsidRPr="00473B3D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E37D1" w:rsidRPr="0047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ПРОЧИЕ ПОЛОЖЕНИЯ</w:t>
      </w:r>
    </w:p>
    <w:p w:rsidR="000E37D1" w:rsidRPr="00473B3D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7D1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</w:t>
      </w:r>
      <w:r w:rsidR="00F81819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вторские права на презентации </w:t>
      </w:r>
      <w:r w:rsidR="000E37D1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авторам этих работ. Организаторы вправе использовать присланные на Конкурс материалы следующими способами без выплаты авторского вознаграждения:</w:t>
      </w:r>
    </w:p>
    <w:p w:rsidR="000E37D1" w:rsidRPr="00473B3D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</w:t>
      </w:r>
      <w:r w:rsidR="00F81819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выставках и других публичных мероприятиях;</w:t>
      </w:r>
    </w:p>
    <w:p w:rsidR="000E37D1" w:rsidRPr="00473B3D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работы в социальных сетях и любых интернет ресурсах </w:t>
      </w:r>
      <w:r w:rsidR="00F81819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авторов;</w:t>
      </w:r>
    </w:p>
    <w:p w:rsidR="000E37D1" w:rsidRPr="00473B3D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работы в СМИ и иных информационно-рекламных материалах.</w:t>
      </w:r>
    </w:p>
    <w:p w:rsidR="000E37D1" w:rsidRPr="00473B3D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7D1"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Организаторы Конкурса оставляют за собой право вносить дополнения и изменения в настоящее положение.</w:t>
      </w:r>
    </w:p>
    <w:p w:rsidR="00FA4E3B" w:rsidRPr="00473B3D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0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учебно-методическим отделом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0B" w:rsidRDefault="00BE0A0B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D2" w:rsidRDefault="00F822D2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D2" w:rsidRDefault="00F822D2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D2" w:rsidRDefault="00F822D2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D2" w:rsidRDefault="00F822D2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E0A0B" w:rsidRPr="0027542A" w:rsidRDefault="00872B66" w:rsidP="00BE0A0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F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A0B" w:rsidRPr="0027542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E0A0B">
        <w:rPr>
          <w:rFonts w:ascii="Times New Roman" w:hAnsi="Times New Roman" w:cs="Times New Roman"/>
          <w:b/>
          <w:sz w:val="28"/>
          <w:szCs w:val="28"/>
        </w:rPr>
        <w:t>е</w:t>
      </w:r>
      <w:r w:rsidR="00BE0A0B" w:rsidRPr="0027542A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</w:t>
      </w:r>
    </w:p>
    <w:p w:rsidR="00BE0A0B" w:rsidRDefault="007F70B1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0A0B" w:rsidRPr="00BE0A0B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технологии фудпейринга при приготовлении блюд </w:t>
      </w:r>
    </w:p>
    <w:p w:rsidR="000E37D1" w:rsidRPr="00BE0A0B" w:rsidRDefault="00BE0A0B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A0B">
        <w:rPr>
          <w:rFonts w:ascii="Times New Roman" w:hAnsi="Times New Roman" w:cs="Times New Roman"/>
          <w:b/>
          <w:sz w:val="28"/>
          <w:szCs w:val="28"/>
        </w:rPr>
        <w:t>с использованием регионального компонента</w:t>
      </w:r>
      <w:r w:rsidR="007F70B1" w:rsidRPr="00B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3"/>
      </w:tblGrid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416A85">
        <w:tc>
          <w:tcPr>
            <w:tcW w:w="4706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416A85">
        <w:tc>
          <w:tcPr>
            <w:tcW w:w="4706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  <w:vAlign w:val="center"/>
          </w:tcPr>
          <w:p w:rsidR="00872B66" w:rsidRPr="00F63EA9" w:rsidRDefault="00FE7ECF" w:rsidP="00907E13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7F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416A85">
        <w:tc>
          <w:tcPr>
            <w:tcW w:w="4706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F63EA9" w:rsidTr="00521586">
        <w:tc>
          <w:tcPr>
            <w:tcW w:w="4706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07574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выражаете сво</w:t>
      </w:r>
      <w:r w:rsidR="00B20B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Ваших персональных данных</w:t>
      </w: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243C1A">
      <w:pPr>
        <w:tabs>
          <w:tab w:val="left" w:pos="142"/>
        </w:tabs>
        <w:ind w:right="2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332E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06" w:rsidRDefault="00950806" w:rsidP="008149A3">
      <w:pPr>
        <w:spacing w:after="0" w:line="240" w:lineRule="auto"/>
      </w:pPr>
      <w:r>
        <w:separator/>
      </w:r>
    </w:p>
  </w:endnote>
  <w:endnote w:type="continuationSeparator" w:id="1">
    <w:p w:rsidR="00950806" w:rsidRDefault="00950806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06" w:rsidRDefault="00950806" w:rsidP="008149A3">
      <w:pPr>
        <w:spacing w:after="0" w:line="240" w:lineRule="auto"/>
      </w:pPr>
      <w:r>
        <w:separator/>
      </w:r>
    </w:p>
  </w:footnote>
  <w:footnote w:type="continuationSeparator" w:id="1">
    <w:p w:rsidR="00950806" w:rsidRDefault="00950806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91"/>
    <w:multiLevelType w:val="hybridMultilevel"/>
    <w:tmpl w:val="3FC8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815CF"/>
    <w:multiLevelType w:val="hybridMultilevel"/>
    <w:tmpl w:val="D0CE1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AB341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15BAD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5">
    <w:nsid w:val="65327C79"/>
    <w:multiLevelType w:val="multilevel"/>
    <w:tmpl w:val="DF1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5279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7574C"/>
    <w:rsid w:val="00077FD4"/>
    <w:rsid w:val="000B086C"/>
    <w:rsid w:val="000B10DC"/>
    <w:rsid w:val="000B62A0"/>
    <w:rsid w:val="000E37D1"/>
    <w:rsid w:val="000F1214"/>
    <w:rsid w:val="001110FF"/>
    <w:rsid w:val="00113DF7"/>
    <w:rsid w:val="00155B4D"/>
    <w:rsid w:val="001715BE"/>
    <w:rsid w:val="00174915"/>
    <w:rsid w:val="00175D7E"/>
    <w:rsid w:val="001960CE"/>
    <w:rsid w:val="001D3E8E"/>
    <w:rsid w:val="00215165"/>
    <w:rsid w:val="00243C1A"/>
    <w:rsid w:val="002528A5"/>
    <w:rsid w:val="0027542A"/>
    <w:rsid w:val="00276945"/>
    <w:rsid w:val="002F158A"/>
    <w:rsid w:val="00300F62"/>
    <w:rsid w:val="00307249"/>
    <w:rsid w:val="003304D1"/>
    <w:rsid w:val="00332E3D"/>
    <w:rsid w:val="00347962"/>
    <w:rsid w:val="00351226"/>
    <w:rsid w:val="003E6783"/>
    <w:rsid w:val="00401233"/>
    <w:rsid w:val="00406512"/>
    <w:rsid w:val="004068B6"/>
    <w:rsid w:val="00413D32"/>
    <w:rsid w:val="00416929"/>
    <w:rsid w:val="00416A85"/>
    <w:rsid w:val="00437985"/>
    <w:rsid w:val="00450107"/>
    <w:rsid w:val="00473109"/>
    <w:rsid w:val="00473B3D"/>
    <w:rsid w:val="004778BE"/>
    <w:rsid w:val="004877E6"/>
    <w:rsid w:val="004D3602"/>
    <w:rsid w:val="00501B06"/>
    <w:rsid w:val="00502F83"/>
    <w:rsid w:val="00505BCF"/>
    <w:rsid w:val="00521586"/>
    <w:rsid w:val="0054490F"/>
    <w:rsid w:val="00545F01"/>
    <w:rsid w:val="005801A1"/>
    <w:rsid w:val="00632FC7"/>
    <w:rsid w:val="00635E03"/>
    <w:rsid w:val="00637B27"/>
    <w:rsid w:val="00645539"/>
    <w:rsid w:val="006545A5"/>
    <w:rsid w:val="006A07B8"/>
    <w:rsid w:val="006B6871"/>
    <w:rsid w:val="006C0C97"/>
    <w:rsid w:val="006C23E3"/>
    <w:rsid w:val="006C4706"/>
    <w:rsid w:val="006D06E7"/>
    <w:rsid w:val="007109B0"/>
    <w:rsid w:val="007160E3"/>
    <w:rsid w:val="007610D9"/>
    <w:rsid w:val="007752FE"/>
    <w:rsid w:val="00787299"/>
    <w:rsid w:val="00787A12"/>
    <w:rsid w:val="00794AB3"/>
    <w:rsid w:val="007E5467"/>
    <w:rsid w:val="007F064E"/>
    <w:rsid w:val="007F70B1"/>
    <w:rsid w:val="008075C7"/>
    <w:rsid w:val="008149A3"/>
    <w:rsid w:val="00832A32"/>
    <w:rsid w:val="00872B66"/>
    <w:rsid w:val="00880888"/>
    <w:rsid w:val="008B7AEF"/>
    <w:rsid w:val="008C0CED"/>
    <w:rsid w:val="008D437A"/>
    <w:rsid w:val="00907E13"/>
    <w:rsid w:val="0093206C"/>
    <w:rsid w:val="00950806"/>
    <w:rsid w:val="009717E0"/>
    <w:rsid w:val="0098292D"/>
    <w:rsid w:val="00A05149"/>
    <w:rsid w:val="00A1635F"/>
    <w:rsid w:val="00A31783"/>
    <w:rsid w:val="00A4255E"/>
    <w:rsid w:val="00A91663"/>
    <w:rsid w:val="00A92341"/>
    <w:rsid w:val="00A97B37"/>
    <w:rsid w:val="00AA0A12"/>
    <w:rsid w:val="00AB3CD9"/>
    <w:rsid w:val="00B11A75"/>
    <w:rsid w:val="00B20B86"/>
    <w:rsid w:val="00B218A1"/>
    <w:rsid w:val="00B55DEC"/>
    <w:rsid w:val="00B64650"/>
    <w:rsid w:val="00B672B4"/>
    <w:rsid w:val="00B94EC6"/>
    <w:rsid w:val="00BA4391"/>
    <w:rsid w:val="00BE0A0B"/>
    <w:rsid w:val="00BE69B4"/>
    <w:rsid w:val="00BF3FB1"/>
    <w:rsid w:val="00C33527"/>
    <w:rsid w:val="00C361C1"/>
    <w:rsid w:val="00C45DAD"/>
    <w:rsid w:val="00C75820"/>
    <w:rsid w:val="00C8795A"/>
    <w:rsid w:val="00C90A15"/>
    <w:rsid w:val="00C93928"/>
    <w:rsid w:val="00CB2908"/>
    <w:rsid w:val="00CD22D9"/>
    <w:rsid w:val="00CE6A09"/>
    <w:rsid w:val="00D57634"/>
    <w:rsid w:val="00D9150D"/>
    <w:rsid w:val="00DD7240"/>
    <w:rsid w:val="00DE758F"/>
    <w:rsid w:val="00DF42D3"/>
    <w:rsid w:val="00E215E8"/>
    <w:rsid w:val="00E37007"/>
    <w:rsid w:val="00E72FD2"/>
    <w:rsid w:val="00EA18E9"/>
    <w:rsid w:val="00EA4E7E"/>
    <w:rsid w:val="00ED0B4D"/>
    <w:rsid w:val="00ED58D8"/>
    <w:rsid w:val="00ED5D75"/>
    <w:rsid w:val="00EE704B"/>
    <w:rsid w:val="00F00D42"/>
    <w:rsid w:val="00F1536C"/>
    <w:rsid w:val="00F46EDF"/>
    <w:rsid w:val="00F61A6A"/>
    <w:rsid w:val="00F63EA9"/>
    <w:rsid w:val="00F81819"/>
    <w:rsid w:val="00F822D2"/>
    <w:rsid w:val="00F83C22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541-8FC6-4953-85B8-176AFD4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72</cp:revision>
  <cp:lastPrinted>2021-09-21T23:59:00Z</cp:lastPrinted>
  <dcterms:created xsi:type="dcterms:W3CDTF">2017-11-15T02:50:00Z</dcterms:created>
  <dcterms:modified xsi:type="dcterms:W3CDTF">2021-09-22T23:05:00Z</dcterms:modified>
</cp:coreProperties>
</file>